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3A3B" w14:textId="08CDAE09" w:rsidR="006019DD" w:rsidRPr="006362DF" w:rsidRDefault="00B73992" w:rsidP="00CA53FE">
      <w:pPr>
        <w:tabs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C7E34" wp14:editId="696BF98C">
            <wp:simplePos x="0" y="0"/>
            <wp:positionH relativeFrom="margin">
              <wp:posOffset>76200</wp:posOffset>
            </wp:positionH>
            <wp:positionV relativeFrom="paragraph">
              <wp:posOffset>-49530</wp:posOffset>
            </wp:positionV>
            <wp:extent cx="1724025" cy="6407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3" b="25658"/>
                    <a:stretch/>
                  </pic:blipFill>
                  <pic:spPr bwMode="auto">
                    <a:xfrm>
                      <a:off x="0" y="0"/>
                      <a:ext cx="17240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DD">
        <w:t xml:space="preserve"> </w:t>
      </w:r>
    </w:p>
    <w:p w14:paraId="46B6A3CD" w14:textId="472B2715"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Phone: 402</w:t>
      </w:r>
      <w:r w:rsidR="00730FEF">
        <w:rPr>
          <w:rFonts w:ascii="Arial" w:hAnsi="Arial" w:cs="Arial"/>
          <w:sz w:val="20"/>
          <w:szCs w:val="20"/>
        </w:rPr>
        <w:t>-</w:t>
      </w:r>
      <w:r w:rsidRPr="006362DF">
        <w:rPr>
          <w:rFonts w:ascii="Arial" w:hAnsi="Arial" w:cs="Arial"/>
          <w:sz w:val="20"/>
          <w:szCs w:val="20"/>
        </w:rPr>
        <w:t>998</w:t>
      </w:r>
      <w:r w:rsidR="00730FEF">
        <w:rPr>
          <w:rFonts w:ascii="Arial" w:hAnsi="Arial" w:cs="Arial"/>
          <w:sz w:val="20"/>
          <w:szCs w:val="20"/>
        </w:rPr>
        <w:t>-</w:t>
      </w:r>
      <w:r w:rsidRPr="006362DF">
        <w:rPr>
          <w:rFonts w:ascii="Arial" w:hAnsi="Arial" w:cs="Arial"/>
          <w:sz w:val="20"/>
          <w:szCs w:val="20"/>
        </w:rPr>
        <w:t>5288</w:t>
      </w:r>
    </w:p>
    <w:p w14:paraId="67B6DC6B" w14:textId="77777777" w:rsidR="006019DD" w:rsidRPr="006362DF" w:rsidRDefault="006019DD" w:rsidP="00A8394F">
      <w:pPr>
        <w:tabs>
          <w:tab w:val="left" w:pos="7920"/>
        </w:tabs>
        <w:spacing w:after="0" w:line="240" w:lineRule="auto"/>
        <w:rPr>
          <w:rFonts w:ascii="Arial" w:hAnsi="Arial" w:cs="Arial"/>
          <w:color w:val="55274E"/>
          <w:sz w:val="20"/>
          <w:szCs w:val="20"/>
          <w:u w:val="single"/>
        </w:rPr>
      </w:pPr>
      <w:r w:rsidRPr="006362DF">
        <w:rPr>
          <w:rFonts w:ascii="Arial" w:hAnsi="Arial" w:cs="Arial"/>
          <w:sz w:val="20"/>
          <w:szCs w:val="20"/>
        </w:rPr>
        <w:tab/>
      </w:r>
      <w:hyperlink r:id="rId7" w:history="1">
        <w:r w:rsidRPr="006362DF">
          <w:rPr>
            <w:rFonts w:ascii="Arial" w:hAnsi="Arial" w:cs="Arial"/>
            <w:color w:val="55274E"/>
            <w:sz w:val="20"/>
            <w:szCs w:val="20"/>
            <w:u w:val="single"/>
          </w:rPr>
          <w:t>Confidential@TheFirmB2B.com</w:t>
        </w:r>
      </w:hyperlink>
    </w:p>
    <w:p w14:paraId="6D32D2C1" w14:textId="543C8C11" w:rsidR="003C763B" w:rsidRDefault="00E5377F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6362DF">
        <w:rPr>
          <w:rFonts w:ascii="Arial" w:hAnsi="Arial" w:cs="Arial"/>
          <w:sz w:val="20"/>
          <w:szCs w:val="20"/>
        </w:rPr>
        <w:tab/>
      </w:r>
      <w:r w:rsidRPr="00745C44">
        <w:rPr>
          <w:rFonts w:ascii="Arial" w:hAnsi="Arial" w:cs="Arial"/>
          <w:b/>
          <w:sz w:val="20"/>
          <w:szCs w:val="20"/>
        </w:rPr>
        <w:t xml:space="preserve">ID#: </w:t>
      </w:r>
      <w:r w:rsidR="00745C44" w:rsidRPr="00745C44">
        <w:rPr>
          <w:rFonts w:ascii="Arial" w:hAnsi="Arial" w:cs="Arial"/>
          <w:b/>
          <w:sz w:val="20"/>
          <w:szCs w:val="20"/>
        </w:rPr>
        <w:t>DIS015</w:t>
      </w:r>
      <w:r w:rsidR="00622F6A">
        <w:rPr>
          <w:rFonts w:ascii="Arial" w:hAnsi="Arial" w:cs="Arial"/>
          <w:b/>
          <w:sz w:val="20"/>
          <w:szCs w:val="20"/>
        </w:rPr>
        <w:t>-</w:t>
      </w:r>
      <w:r w:rsidR="007B47B6">
        <w:rPr>
          <w:rFonts w:ascii="Arial" w:hAnsi="Arial" w:cs="Arial"/>
          <w:b/>
          <w:sz w:val="20"/>
          <w:szCs w:val="20"/>
        </w:rPr>
        <w:t>B</w:t>
      </w:r>
    </w:p>
    <w:p w14:paraId="43C4601B" w14:textId="77777777" w:rsidR="003C763B" w:rsidRDefault="00941489" w:rsidP="00A8394F">
      <w:pPr>
        <w:tabs>
          <w:tab w:val="left" w:pos="7920"/>
        </w:tabs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27B3BADC">
          <v:rect id="_x0000_i1025" alt="" style="width:540pt;height:1pt;mso-width-percent:0;mso-height-percent:0;mso-width-percent:0;mso-height-percent:0" o:hralign="center" o:hrstd="t" o:hrnoshade="t" o:hr="t" fillcolor="#55274e" stroked="f"/>
        </w:pict>
      </w:r>
    </w:p>
    <w:p w14:paraId="5FA7B935" w14:textId="77777777" w:rsidR="003C763B" w:rsidRPr="009E34FE" w:rsidRDefault="003C763B" w:rsidP="00A8394F">
      <w:pPr>
        <w:tabs>
          <w:tab w:val="left" w:pos="7920"/>
        </w:tabs>
        <w:spacing w:after="0" w:line="240" w:lineRule="auto"/>
        <w:rPr>
          <w:b/>
          <w:sz w:val="4"/>
          <w:szCs w:val="20"/>
        </w:rPr>
      </w:pPr>
    </w:p>
    <w:p w14:paraId="02C810F4" w14:textId="2E208B25" w:rsidR="00580B36" w:rsidRPr="00580B36" w:rsidRDefault="00580B36" w:rsidP="00580B36">
      <w:pPr>
        <w:tabs>
          <w:tab w:val="left" w:pos="7920"/>
        </w:tabs>
        <w:spacing w:after="0" w:line="240" w:lineRule="auto"/>
        <w:jc w:val="center"/>
        <w:rPr>
          <w:rFonts w:ascii="Arial" w:eastAsia="Calibri" w:hAnsi="Arial" w:cs="Arial"/>
          <w:i/>
          <w:sz w:val="36"/>
          <w:szCs w:val="36"/>
        </w:rPr>
      </w:pPr>
      <w:r w:rsidRPr="00580B36">
        <w:rPr>
          <w:rFonts w:ascii="Arial" w:eastAsia="Calibri" w:hAnsi="Arial" w:cs="Arial"/>
          <w:b/>
          <w:i/>
          <w:color w:val="55274E"/>
          <w:sz w:val="40"/>
          <w:szCs w:val="20"/>
        </w:rPr>
        <w:t xml:space="preserve">FOR SALE: </w:t>
      </w:r>
      <w:bookmarkStart w:id="0" w:name="_Hlk120024068"/>
      <w:r w:rsidR="00F67534">
        <w:rPr>
          <w:rFonts w:ascii="Arial" w:eastAsia="Calibri" w:hAnsi="Arial" w:cs="Arial"/>
          <w:b/>
          <w:iCs/>
          <w:sz w:val="36"/>
          <w:szCs w:val="36"/>
        </w:rPr>
        <w:t>Prearranged Airport Transportation: Business Clientele</w:t>
      </w:r>
      <w:bookmarkEnd w:id="0"/>
    </w:p>
    <w:p w14:paraId="5333C62F" w14:textId="77A13E47" w:rsidR="00A8394F" w:rsidRDefault="000C34FA" w:rsidP="00580B36">
      <w:pPr>
        <w:tabs>
          <w:tab w:val="left" w:pos="7920"/>
        </w:tabs>
        <w:spacing w:after="0" w:line="240" w:lineRule="auto"/>
        <w:jc w:val="center"/>
        <w:rPr>
          <w:rFonts w:ascii="Arial" w:eastAsia="Calibri" w:hAnsi="Arial" w:cs="Arial"/>
          <w:bCs/>
          <w:i/>
          <w:color w:val="595959"/>
          <w:sz w:val="28"/>
          <w:szCs w:val="20"/>
        </w:rPr>
      </w:pPr>
      <w:bookmarkStart w:id="1" w:name="_Hlk120024086"/>
      <w:r>
        <w:rPr>
          <w:rFonts w:ascii="Arial" w:eastAsia="Calibri" w:hAnsi="Arial" w:cs="Arial"/>
          <w:bCs/>
          <w:i/>
          <w:color w:val="595959"/>
          <w:sz w:val="28"/>
          <w:szCs w:val="20"/>
        </w:rPr>
        <w:t>Top Running Business Out of 3 for a 5 Year Airport Contract in Tampa!</w:t>
      </w:r>
    </w:p>
    <w:bookmarkEnd w:id="1"/>
    <w:p w14:paraId="62CD981B" w14:textId="77777777" w:rsidR="006562BE" w:rsidRPr="006562BE" w:rsidRDefault="006562BE" w:rsidP="00580B36">
      <w:pPr>
        <w:tabs>
          <w:tab w:val="left" w:pos="7920"/>
        </w:tabs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leGrid"/>
        <w:tblW w:w="111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10"/>
        <w:gridCol w:w="270"/>
        <w:gridCol w:w="5580"/>
      </w:tblGrid>
      <w:tr w:rsidR="00580B36" w14:paraId="19DAF3D9" w14:textId="77777777" w:rsidTr="000C34FA">
        <w:trPr>
          <w:trHeight w:hRule="exact" w:val="3321"/>
        </w:trPr>
        <w:tc>
          <w:tcPr>
            <w:tcW w:w="5310" w:type="dxa"/>
          </w:tcPr>
          <w:p w14:paraId="33EF233E" w14:textId="77777777" w:rsidR="00580B36" w:rsidRPr="00580B36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szCs w:val="20"/>
                <w:u w:val="single" w:color="55274E"/>
              </w:rPr>
            </w:pPr>
            <w:r w:rsidRPr="00580B36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Financial Overview</w:t>
            </w:r>
            <w:r w:rsidRPr="00580B36">
              <w:rPr>
                <w:rFonts w:ascii="Arial" w:hAnsi="Arial" w:cs="Arial"/>
                <w:b/>
                <w:bCs/>
                <w:iCs/>
                <w:color w:val="4A7B29" w:themeColor="accent2" w:themeShade="BF"/>
                <w:szCs w:val="20"/>
                <w:u w:val="single" w:color="55274E"/>
              </w:rPr>
              <w:tab/>
            </w:r>
          </w:p>
          <w:p w14:paraId="7827CBED" w14:textId="62F6BD8E" w:rsidR="00580B36" w:rsidRPr="00580B36" w:rsidRDefault="00580B36" w:rsidP="00580B36">
            <w:pPr>
              <w:tabs>
                <w:tab w:val="right" w:pos="3600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iCs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Cs w:val="20"/>
              </w:rPr>
              <w:t>List Price:</w:t>
            </w:r>
            <w:r w:rsidRPr="00580B36">
              <w:rPr>
                <w:rFonts w:ascii="Arial" w:hAnsi="Arial" w:cs="Arial"/>
                <w:iCs/>
                <w:szCs w:val="20"/>
              </w:rPr>
              <w:tab/>
            </w:r>
            <w:r w:rsidRPr="00580B36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$</w:t>
            </w:r>
            <w:r w:rsidR="00745C44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1,5</w:t>
            </w:r>
            <w:r w:rsidR="00727B69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75</w:t>
            </w:r>
            <w:r w:rsidR="00745C44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,000</w:t>
            </w:r>
          </w:p>
          <w:p w14:paraId="29C72B1A" w14:textId="77777777" w:rsidR="00580B36" w:rsidRPr="005141C4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Gross Sales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1800"/>
            </w:tblGrid>
            <w:tr w:rsidR="009C3AAF" w:rsidRPr="00580B36" w14:paraId="3ED3829C" w14:textId="5A73CFC5" w:rsidTr="009C3AAF">
              <w:tc>
                <w:tcPr>
                  <w:tcW w:w="1885" w:type="dxa"/>
                  <w:shd w:val="clear" w:color="auto" w:fill="55274E"/>
                </w:tcPr>
                <w:p w14:paraId="5493A2A5" w14:textId="6DA4CF32" w:rsidR="009C3AAF" w:rsidRPr="00580B36" w:rsidRDefault="009C3AAF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800" w:type="dxa"/>
                  <w:shd w:val="clear" w:color="auto" w:fill="55274E"/>
                </w:tcPr>
                <w:p w14:paraId="27F6A810" w14:textId="74340017" w:rsidR="009C3AAF" w:rsidRPr="00580B36" w:rsidRDefault="009C3AAF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2020</w:t>
                  </w:r>
                </w:p>
              </w:tc>
            </w:tr>
            <w:tr w:rsidR="009C3AAF" w:rsidRPr="00580B36" w14:paraId="2EC9B8E0" w14:textId="3C9A2C14" w:rsidTr="009C3AAF">
              <w:tc>
                <w:tcPr>
                  <w:tcW w:w="1885" w:type="dxa"/>
                </w:tcPr>
                <w:p w14:paraId="52916482" w14:textId="41DC8C2F" w:rsidR="009C3AAF" w:rsidRPr="005141C4" w:rsidRDefault="009C3AAF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$2,155,422</w:t>
                  </w:r>
                </w:p>
              </w:tc>
              <w:tc>
                <w:tcPr>
                  <w:tcW w:w="1800" w:type="dxa"/>
                </w:tcPr>
                <w:p w14:paraId="0199D2F0" w14:textId="18AFDA3D" w:rsidR="009C3AAF" w:rsidRPr="005141C4" w:rsidRDefault="009C3AAF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$1,387,161</w:t>
                  </w:r>
                </w:p>
              </w:tc>
            </w:tr>
          </w:tbl>
          <w:p w14:paraId="0BC64790" w14:textId="77777777" w:rsidR="00580B36" w:rsidRPr="000C34FA" w:rsidRDefault="00580B36" w:rsidP="00580B36">
            <w:pPr>
              <w:tabs>
                <w:tab w:val="left" w:pos="7920"/>
              </w:tabs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50B41F27" w14:textId="77777777" w:rsidR="00580B36" w:rsidRPr="005141C4" w:rsidRDefault="00580B36" w:rsidP="005141C4">
            <w:pPr>
              <w:tabs>
                <w:tab w:val="left" w:pos="7920"/>
              </w:tabs>
              <w:ind w:left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Cash Flow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800"/>
            </w:tblGrid>
            <w:tr w:rsidR="00745C44" w:rsidRPr="00580B36" w14:paraId="2F2EAF70" w14:textId="607AD3E5" w:rsidTr="00745C44">
              <w:trPr>
                <w:trHeight w:val="263"/>
              </w:trPr>
              <w:tc>
                <w:tcPr>
                  <w:tcW w:w="1795" w:type="dxa"/>
                  <w:shd w:val="clear" w:color="auto" w:fill="55274E"/>
                </w:tcPr>
                <w:p w14:paraId="291BEBB8" w14:textId="56BAE5AE" w:rsidR="00745C44" w:rsidRPr="00580B36" w:rsidRDefault="00745C44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2022 Annualized</w:t>
                  </w:r>
                </w:p>
              </w:tc>
              <w:tc>
                <w:tcPr>
                  <w:tcW w:w="1800" w:type="dxa"/>
                  <w:shd w:val="clear" w:color="auto" w:fill="55274E"/>
                </w:tcPr>
                <w:p w14:paraId="34622BD0" w14:textId="0A5EE5B2" w:rsidR="00745C44" w:rsidRPr="00580B36" w:rsidRDefault="00745C44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2021</w:t>
                  </w:r>
                </w:p>
              </w:tc>
            </w:tr>
            <w:tr w:rsidR="00745C44" w:rsidRPr="00580B36" w14:paraId="6AD1BB7E" w14:textId="597E0F69" w:rsidTr="00745C44">
              <w:trPr>
                <w:trHeight w:val="247"/>
              </w:trPr>
              <w:tc>
                <w:tcPr>
                  <w:tcW w:w="1795" w:type="dxa"/>
                </w:tcPr>
                <w:p w14:paraId="2D0D1B01" w14:textId="1C588B23" w:rsidR="00745C44" w:rsidRPr="005141C4" w:rsidRDefault="00745C44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 w:rsidRPr="005141C4">
                    <w:rPr>
                      <w:rFonts w:ascii="Arial" w:hAnsi="Arial" w:cs="Arial"/>
                      <w:iCs/>
                      <w:sz w:val="19"/>
                      <w:szCs w:val="19"/>
                    </w:rPr>
                    <w:t>$</w:t>
                  </w:r>
                  <w:r w:rsidR="00727B69">
                    <w:rPr>
                      <w:rFonts w:ascii="Arial" w:hAnsi="Arial" w:cs="Arial"/>
                      <w:iCs/>
                      <w:sz w:val="19"/>
                      <w:szCs w:val="19"/>
                    </w:rPr>
                    <w:t>570,058</w:t>
                  </w:r>
                </w:p>
              </w:tc>
              <w:tc>
                <w:tcPr>
                  <w:tcW w:w="1800" w:type="dxa"/>
                </w:tcPr>
                <w:p w14:paraId="33A7C9B6" w14:textId="1C973E06" w:rsidR="00745C44" w:rsidRPr="005141C4" w:rsidRDefault="00745C44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>$311,270</w:t>
                  </w:r>
                </w:p>
              </w:tc>
            </w:tr>
          </w:tbl>
          <w:p w14:paraId="6BFED788" w14:textId="0E108C39" w:rsidR="00580B36" w:rsidRPr="005141C4" w:rsidRDefault="00580B36" w:rsidP="00580B36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Profit Margin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="00745C44">
              <w:rPr>
                <w:rFonts w:ascii="Arial" w:hAnsi="Arial" w:cs="Arial"/>
                <w:iCs/>
                <w:sz w:val="20"/>
                <w:szCs w:val="20"/>
              </w:rPr>
              <w:t>32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  <w:p w14:paraId="3F858C25" w14:textId="77777777" w:rsidR="00580B36" w:rsidRPr="00580B36" w:rsidRDefault="00580B36" w:rsidP="00580B36">
            <w:pPr>
              <w:pStyle w:val="ListParagraph"/>
              <w:tabs>
                <w:tab w:val="left" w:pos="7920"/>
              </w:tabs>
              <w:spacing w:before="60"/>
              <w:ind w:left="900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015E4BB3" w14:textId="2A03A879" w:rsidR="00580B36" w:rsidRPr="005141C4" w:rsidRDefault="00580B36" w:rsidP="00580B36">
            <w:pPr>
              <w:tabs>
                <w:tab w:val="left" w:pos="1350"/>
                <w:tab w:val="left" w:pos="2520"/>
                <w:tab w:val="left" w:pos="2790"/>
                <w:tab w:val="left" w:pos="3600"/>
                <w:tab w:val="center" w:pos="441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Valuation</w:t>
            </w:r>
            <w:r w:rsidRPr="005141C4">
              <w:rPr>
                <w:rFonts w:ascii="Arial" w:hAnsi="Arial" w:cs="Arial"/>
                <w:iCs/>
                <w:sz w:val="16"/>
                <w:szCs w:val="16"/>
              </w:rPr>
              <w:t xml:space="preserve">: </w:t>
            </w:r>
            <w:r w:rsidR="00745C44">
              <w:rPr>
                <w:rFonts w:ascii="Arial" w:hAnsi="Arial" w:cs="Arial"/>
                <w:iCs/>
                <w:sz w:val="16"/>
                <w:szCs w:val="16"/>
              </w:rPr>
              <w:t>2019+2022</w:t>
            </w:r>
            <w:r w:rsidR="00D93E3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5141C4">
              <w:rPr>
                <w:rFonts w:ascii="Arial" w:hAnsi="Arial" w:cs="Arial"/>
                <w:iCs/>
                <w:sz w:val="16"/>
                <w:szCs w:val="16"/>
              </w:rPr>
              <w:t>Cash Flow</w:t>
            </w:r>
            <w:r w:rsidRPr="005141C4">
              <w:rPr>
                <w:rFonts w:ascii="Arial" w:hAnsi="Arial" w:cs="Arial"/>
                <w:iCs/>
                <w:sz w:val="16"/>
                <w:szCs w:val="20"/>
              </w:rPr>
              <w:t xml:space="preserve">   x    Multiple    =     Valuation</w:t>
            </w:r>
          </w:p>
          <w:p w14:paraId="7BFB7535" w14:textId="1BEB42FB" w:rsidR="00580B36" w:rsidRPr="00580B36" w:rsidRDefault="00580B36" w:rsidP="000C34FA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                  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$</w:t>
            </w:r>
            <w:r w:rsidR="007B47B6">
              <w:rPr>
                <w:rFonts w:ascii="Arial" w:hAnsi="Arial" w:cs="Arial"/>
                <w:iCs/>
                <w:sz w:val="20"/>
                <w:szCs w:val="20"/>
              </w:rPr>
              <w:t>502,009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 x  </w:t>
            </w:r>
            <w:r w:rsidR="00F6753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gramStart"/>
            <w:r w:rsidR="00745C44">
              <w:rPr>
                <w:rFonts w:ascii="Arial" w:hAnsi="Arial" w:cs="Arial"/>
                <w:iCs/>
                <w:sz w:val="20"/>
                <w:szCs w:val="20"/>
              </w:rPr>
              <w:t>3.</w:t>
            </w:r>
            <w:r w:rsidR="007B47B6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745C44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=</w:t>
            </w:r>
            <w:proofErr w:type="gramEnd"/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$</w:t>
            </w:r>
            <w:r w:rsidR="00745C44">
              <w:rPr>
                <w:rFonts w:ascii="Arial" w:hAnsi="Arial" w:cs="Arial"/>
                <w:iCs/>
                <w:sz w:val="20"/>
                <w:szCs w:val="20"/>
              </w:rPr>
              <w:t>1,5</w:t>
            </w:r>
            <w:r w:rsidR="007B47B6">
              <w:rPr>
                <w:rFonts w:ascii="Arial" w:hAnsi="Arial" w:cs="Arial"/>
                <w:iCs/>
                <w:sz w:val="20"/>
                <w:szCs w:val="20"/>
              </w:rPr>
              <w:t>81,328</w:t>
            </w:r>
          </w:p>
          <w:p w14:paraId="18040764" w14:textId="77777777" w:rsidR="00580B36" w:rsidRPr="00580B36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9C4E0F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580" w:type="dxa"/>
            <w:vMerge w:val="restart"/>
          </w:tcPr>
          <w:p w14:paraId="78CC59B0" w14:textId="77777777" w:rsidR="00580B36" w:rsidRPr="006562BE" w:rsidRDefault="00580B36" w:rsidP="00D74E45">
            <w:pPr>
              <w:tabs>
                <w:tab w:val="right" w:pos="5400"/>
                <w:tab w:val="left" w:pos="7920"/>
              </w:tabs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Funding Example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ab/>
            </w:r>
          </w:p>
          <w:p w14:paraId="5299BF08" w14:textId="5A17D641" w:rsidR="00580B36" w:rsidRPr="00580B36" w:rsidRDefault="00580B36" w:rsidP="00580B36">
            <w:pPr>
              <w:tabs>
                <w:tab w:val="right" w:pos="3912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iCs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Cs w:val="20"/>
              </w:rPr>
              <w:t>Purchase Price</w:t>
            </w:r>
            <w:r w:rsidRPr="00580B36">
              <w:rPr>
                <w:rFonts w:ascii="Arial" w:hAnsi="Arial" w:cs="Arial"/>
                <w:iCs/>
                <w:szCs w:val="20"/>
              </w:rPr>
              <w:t>:</w:t>
            </w:r>
            <w:r w:rsidRPr="00580B36">
              <w:rPr>
                <w:rFonts w:ascii="Arial" w:hAnsi="Arial" w:cs="Arial"/>
                <w:iCs/>
                <w:szCs w:val="20"/>
              </w:rPr>
              <w:tab/>
              <w:t xml:space="preserve">                               </w:t>
            </w:r>
            <w:r w:rsidRPr="00580B36">
              <w:rPr>
                <w:rFonts w:ascii="Arial" w:hAnsi="Arial" w:cs="Arial"/>
                <w:b/>
                <w:iCs/>
                <w:color w:val="55274E"/>
                <w:szCs w:val="20"/>
              </w:rPr>
              <w:t>$</w:t>
            </w:r>
            <w:r w:rsidR="00B718CC">
              <w:rPr>
                <w:rFonts w:ascii="Arial" w:hAnsi="Arial" w:cs="Arial"/>
                <w:b/>
                <w:iCs/>
                <w:color w:val="55274E"/>
                <w:szCs w:val="20"/>
              </w:rPr>
              <w:t>1,5</w:t>
            </w:r>
            <w:r w:rsidR="00727B69">
              <w:rPr>
                <w:rFonts w:ascii="Arial" w:hAnsi="Arial" w:cs="Arial"/>
                <w:b/>
                <w:iCs/>
                <w:color w:val="55274E"/>
                <w:szCs w:val="20"/>
              </w:rPr>
              <w:t>75</w:t>
            </w:r>
            <w:r w:rsidR="00B718CC">
              <w:rPr>
                <w:rFonts w:ascii="Arial" w:hAnsi="Arial" w:cs="Arial"/>
                <w:b/>
                <w:iCs/>
                <w:color w:val="55274E"/>
                <w:szCs w:val="20"/>
              </w:rPr>
              <w:t>,000</w:t>
            </w:r>
          </w:p>
          <w:p w14:paraId="6F4266C0" w14:textId="3F682C71" w:rsidR="00580B36" w:rsidRPr="00580B36" w:rsidRDefault="00580B36" w:rsidP="00580B36">
            <w:pPr>
              <w:tabs>
                <w:tab w:val="right" w:pos="3912"/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4"/>
              <w:gridCol w:w="1620"/>
            </w:tblGrid>
            <w:tr w:rsidR="00580B36" w:rsidRPr="00580B36" w14:paraId="6C73C9BD" w14:textId="77777777" w:rsidTr="000073FD">
              <w:tc>
                <w:tcPr>
                  <w:tcW w:w="3454" w:type="dxa"/>
                  <w:shd w:val="clear" w:color="auto" w:fill="auto"/>
                </w:tcPr>
                <w:p w14:paraId="616CD393" w14:textId="37B3245F" w:rsidR="00580B36" w:rsidRPr="005141C4" w:rsidRDefault="00B718CC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1</w:t>
                  </w:r>
                  <w:r w:rsidR="000E48CA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0</w:t>
                  </w:r>
                  <w:r w:rsidR="00580B36" w:rsidRPr="005141C4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% Buyer Down Payment</w:t>
                  </w:r>
                </w:p>
              </w:tc>
              <w:tc>
                <w:tcPr>
                  <w:tcW w:w="1620" w:type="dxa"/>
                </w:tcPr>
                <w:p w14:paraId="26FDAA1C" w14:textId="762D3BD1" w:rsidR="00580B36" w:rsidRPr="001F3977" w:rsidRDefault="00B718CC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 w:rsidR="00D74E4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157,500</w:t>
                  </w:r>
                </w:p>
              </w:tc>
            </w:tr>
            <w:tr w:rsidR="00D74E45" w:rsidRPr="00580B36" w14:paraId="21E09DF9" w14:textId="77777777" w:rsidTr="000073FD">
              <w:tc>
                <w:tcPr>
                  <w:tcW w:w="3454" w:type="dxa"/>
                  <w:shd w:val="clear" w:color="auto" w:fill="auto"/>
                </w:tcPr>
                <w:p w14:paraId="310F4222" w14:textId="03561BDC" w:rsidR="00D74E45" w:rsidRPr="005141C4" w:rsidRDefault="00D74E45" w:rsidP="00D74E45">
                  <w:pPr>
                    <w:tabs>
                      <w:tab w:val="right" w:pos="3912"/>
                      <w:tab w:val="left" w:pos="7920"/>
                    </w:tabs>
                    <w:jc w:val="both"/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10</w:t>
                  </w:r>
                  <w:r w:rsidRPr="005141C4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%</w:t>
                  </w:r>
                  <w:r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 xml:space="preserve"> </w:t>
                  </w:r>
                  <w:r w:rsidRPr="005141C4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Seller Financing</w:t>
                  </w:r>
                </w:p>
              </w:tc>
              <w:tc>
                <w:tcPr>
                  <w:tcW w:w="1620" w:type="dxa"/>
                </w:tcPr>
                <w:p w14:paraId="3168F08A" w14:textId="5B3F5493" w:rsidR="00D74E45" w:rsidRPr="001F3977" w:rsidRDefault="00D74E45" w:rsidP="00D74E45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$157,500</w:t>
                  </w:r>
                </w:p>
              </w:tc>
            </w:tr>
            <w:tr w:rsidR="00580B36" w:rsidRPr="00580B36" w14:paraId="6515A51A" w14:textId="77777777" w:rsidTr="000073FD">
              <w:tc>
                <w:tcPr>
                  <w:tcW w:w="3454" w:type="dxa"/>
                  <w:shd w:val="clear" w:color="auto" w:fill="auto"/>
                </w:tcPr>
                <w:p w14:paraId="41192A01" w14:textId="17EA23D6" w:rsidR="00580B36" w:rsidRPr="005141C4" w:rsidRDefault="000E48CA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80</w:t>
                  </w:r>
                  <w:r w:rsidR="00580B36" w:rsidRPr="005141C4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% Bank Loan</w:t>
                  </w:r>
                </w:p>
              </w:tc>
              <w:tc>
                <w:tcPr>
                  <w:tcW w:w="1620" w:type="dxa"/>
                </w:tcPr>
                <w:p w14:paraId="7D6D4C50" w14:textId="63B3C341" w:rsidR="00580B36" w:rsidRPr="001F3977" w:rsidRDefault="005B23C9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$1,</w:t>
                  </w:r>
                  <w:r w:rsidR="00D74E4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260,000</w:t>
                  </w:r>
                </w:p>
              </w:tc>
            </w:tr>
          </w:tbl>
          <w:p w14:paraId="632551DC" w14:textId="5B9909D8" w:rsidR="00580B36" w:rsidRPr="007250D8" w:rsidRDefault="005B23C9" w:rsidP="000C34FA">
            <w:pPr>
              <w:tabs>
                <w:tab w:val="right" w:pos="3600"/>
                <w:tab w:val="left" w:pos="7920"/>
              </w:tabs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Loan would be over-collateralized with the current assets </w:t>
            </w:r>
            <w:r w:rsidR="009C3AAF">
              <w:rPr>
                <w:rFonts w:ascii="Arial" w:hAnsi="Arial" w:cs="Arial"/>
                <w:i/>
                <w:iCs/>
                <w:sz w:val="20"/>
                <w:szCs w:val="20"/>
              </w:rPr>
              <w:t>by 90%!</w:t>
            </w:r>
          </w:p>
          <w:p w14:paraId="74DEEB8B" w14:textId="77777777" w:rsidR="00580B36" w:rsidRPr="006562BE" w:rsidRDefault="00580B36" w:rsidP="00D74E45">
            <w:pPr>
              <w:tabs>
                <w:tab w:val="right" w:pos="5400"/>
                <w:tab w:val="left" w:pos="7920"/>
              </w:tabs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Description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ab/>
            </w:r>
          </w:p>
          <w:p w14:paraId="2BF114B3" w14:textId="02EEFD32" w:rsidR="000C34FA" w:rsidRDefault="000C34FA" w:rsidP="000C34FA">
            <w:pPr>
              <w:pStyle w:val="BodyText"/>
              <w:spacing w:before="120"/>
              <w:rPr>
                <w:b w:val="0"/>
                <w:bCs/>
                <w:i w:val="0"/>
                <w:iCs/>
                <w:sz w:val="21"/>
                <w:szCs w:val="21"/>
              </w:rPr>
            </w:pPr>
            <w:r>
              <w:rPr>
                <w:b w:val="0"/>
                <w:bCs/>
                <w:i w:val="0"/>
                <w:iCs/>
                <w:sz w:val="21"/>
                <w:szCs w:val="21"/>
              </w:rPr>
              <w:t>This airport transportation service has the opportunity to double their revenue in Feb of 2023!</w:t>
            </w:r>
            <w:r w:rsidRPr="00D33C62">
              <w:rPr>
                <w:b w:val="0"/>
                <w:i w:val="0"/>
                <w:sz w:val="21"/>
                <w:szCs w:val="21"/>
              </w:rPr>
              <w:t xml:space="preserve"> A 5-year contract in</w:t>
            </w:r>
            <w:r>
              <w:rPr>
                <w:b w:val="0"/>
                <w:i w:val="0"/>
                <w:sz w:val="21"/>
                <w:szCs w:val="21"/>
              </w:rPr>
              <w:t xml:space="preserve"> </w:t>
            </w:r>
            <w:r w:rsidRPr="00D33C62">
              <w:rPr>
                <w:b w:val="0"/>
                <w:i w:val="0"/>
                <w:sz w:val="21"/>
                <w:szCs w:val="21"/>
              </w:rPr>
              <w:t xml:space="preserve">will be awarded from the Tampa Bay International Airport’s newly added terminal. This company is the #1 contender in winning out of 3 shuttle service businesses.  </w:t>
            </w:r>
            <w:r w:rsidRPr="00D33C62">
              <w:rPr>
                <w:b w:val="0"/>
                <w:bCs/>
                <w:i w:val="0"/>
                <w:iCs/>
                <w:sz w:val="21"/>
                <w:szCs w:val="21"/>
              </w:rPr>
              <w:t xml:space="preserve">Their primary clients are corporate/business travelers with prearranged car service to and from the airport.  This makes up 70% of their revenue.  An additional 15% comes from black car or limo service, which take professionals to and from meetings or are booked by a luxury hotel concierge service for their guests.  The last 15% is from the school transport division, which takes students to field trips or after school activities. Not everyone wants to use a ride share app such as Uber or Lyft, and before ride share, not all people wanted to use a taxi; which is why for more than 25 years, this high-end transportation and black car service business has withstood the test of time! </w:t>
            </w:r>
          </w:p>
          <w:p w14:paraId="432F51B3" w14:textId="77777777" w:rsidR="000C34FA" w:rsidRDefault="000C34FA" w:rsidP="005B23C9">
            <w:pPr>
              <w:pStyle w:val="BodyText"/>
              <w:rPr>
                <w:b w:val="0"/>
                <w:bCs/>
                <w:i w:val="0"/>
                <w:iCs/>
                <w:sz w:val="21"/>
                <w:szCs w:val="21"/>
              </w:rPr>
            </w:pPr>
          </w:p>
          <w:p w14:paraId="20026A4D" w14:textId="71361B3A" w:rsidR="002D19EF" w:rsidRPr="00D33C62" w:rsidRDefault="005B23C9" w:rsidP="005B23C9">
            <w:pPr>
              <w:pStyle w:val="BodyText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D33C62">
              <w:rPr>
                <w:b w:val="0"/>
                <w:bCs/>
                <w:i w:val="0"/>
                <w:iCs/>
                <w:sz w:val="21"/>
                <w:szCs w:val="21"/>
              </w:rPr>
              <w:t xml:space="preserve">The company is located in Tampa and operates in about a 50-mile radius.  The owner is ready to “turn over the keys” to the next owner so he can ease into retirement while he stays on board for 1 year during a transition period.  Currently, the owner is only responsible for general oversight and handling AP, which the CSR Manager would be easily able to wrap into their </w:t>
            </w:r>
            <w:r w:rsidR="000C34FA">
              <w:rPr>
                <w:b w:val="0"/>
                <w:bCs/>
                <w:i w:val="0"/>
                <w:iCs/>
                <w:sz w:val="21"/>
                <w:szCs w:val="21"/>
              </w:rPr>
              <w:t xml:space="preserve">current </w:t>
            </w:r>
            <w:r w:rsidRPr="00D33C62">
              <w:rPr>
                <w:b w:val="0"/>
                <w:bCs/>
                <w:i w:val="0"/>
                <w:iCs/>
                <w:sz w:val="21"/>
                <w:szCs w:val="21"/>
              </w:rPr>
              <w:t>job</w:t>
            </w:r>
            <w:r w:rsidR="000C34FA">
              <w:rPr>
                <w:b w:val="0"/>
                <w:bCs/>
                <w:i w:val="0"/>
                <w:iCs/>
                <w:sz w:val="21"/>
                <w:szCs w:val="21"/>
              </w:rPr>
              <w:t xml:space="preserve"> responsibilities</w:t>
            </w:r>
            <w:r w:rsidRPr="00D33C62">
              <w:rPr>
                <w:b w:val="0"/>
                <w:bCs/>
                <w:i w:val="0"/>
                <w:iCs/>
                <w:sz w:val="21"/>
                <w:szCs w:val="21"/>
              </w:rPr>
              <w:t xml:space="preserve">. The team consists of 1 Customer Service Manager, </w:t>
            </w:r>
            <w:r w:rsidR="00404173">
              <w:rPr>
                <w:b w:val="0"/>
                <w:bCs/>
                <w:i w:val="0"/>
                <w:iCs/>
                <w:sz w:val="21"/>
                <w:szCs w:val="21"/>
              </w:rPr>
              <w:t>1</w:t>
            </w:r>
            <w:r w:rsidRPr="00D33C62">
              <w:rPr>
                <w:b w:val="0"/>
                <w:bCs/>
                <w:i w:val="0"/>
                <w:iCs/>
                <w:sz w:val="21"/>
                <w:szCs w:val="21"/>
              </w:rPr>
              <w:t xml:space="preserve"> Customer Service Rep, 1 Dispatch</w:t>
            </w:r>
            <w:r w:rsidR="00404173">
              <w:rPr>
                <w:b w:val="0"/>
                <w:bCs/>
                <w:i w:val="0"/>
                <w:iCs/>
                <w:sz w:val="21"/>
                <w:szCs w:val="21"/>
              </w:rPr>
              <w:t xml:space="preserve"> Manager</w:t>
            </w:r>
            <w:r w:rsidRPr="00D33C62">
              <w:rPr>
                <w:b w:val="0"/>
                <w:bCs/>
                <w:i w:val="0"/>
                <w:iCs/>
                <w:sz w:val="21"/>
                <w:szCs w:val="21"/>
              </w:rPr>
              <w:t xml:space="preserve">, 1 Mechanic, and 40-50 contract drivers.  </w:t>
            </w:r>
          </w:p>
          <w:p w14:paraId="0D7D40CE" w14:textId="77777777" w:rsidR="005B23C9" w:rsidRPr="00D33C62" w:rsidRDefault="005B23C9" w:rsidP="005B23C9">
            <w:pPr>
              <w:pStyle w:val="BodyText"/>
              <w:rPr>
                <w:b w:val="0"/>
                <w:bCs/>
                <w:i w:val="0"/>
                <w:iCs/>
                <w:sz w:val="21"/>
                <w:szCs w:val="21"/>
              </w:rPr>
            </w:pPr>
          </w:p>
          <w:p w14:paraId="2DCC836F" w14:textId="672ECFFE" w:rsidR="005B23C9" w:rsidRPr="00580B36" w:rsidRDefault="009C3AAF" w:rsidP="005B23C9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1"/>
                <w:szCs w:val="21"/>
              </w:rPr>
              <w:t>Priced</w:t>
            </w:r>
            <w:r w:rsidR="005B23C9" w:rsidRPr="00D33C62">
              <w:rPr>
                <w:b w:val="0"/>
                <w:bCs/>
                <w:i w:val="0"/>
                <w:iCs/>
                <w:sz w:val="21"/>
                <w:szCs w:val="21"/>
              </w:rPr>
              <w:t xml:space="preserve"> at </w:t>
            </w:r>
            <w:r w:rsidR="005B23C9" w:rsidRPr="00D33C62">
              <w:rPr>
                <w:i w:val="0"/>
                <w:iCs/>
                <w:sz w:val="21"/>
                <w:szCs w:val="21"/>
              </w:rPr>
              <w:t>$1,5</w:t>
            </w:r>
            <w:r w:rsidR="00430F24">
              <w:rPr>
                <w:i w:val="0"/>
                <w:iCs/>
                <w:sz w:val="21"/>
                <w:szCs w:val="21"/>
              </w:rPr>
              <w:t>75</w:t>
            </w:r>
            <w:r w:rsidR="005B23C9" w:rsidRPr="00D33C62">
              <w:rPr>
                <w:i w:val="0"/>
                <w:iCs/>
                <w:sz w:val="21"/>
                <w:szCs w:val="21"/>
              </w:rPr>
              <w:t>,000</w:t>
            </w:r>
            <w:r w:rsidR="005B23C9" w:rsidRPr="00D33C62">
              <w:rPr>
                <w:b w:val="0"/>
                <w:bCs/>
                <w:i w:val="0"/>
                <w:iCs/>
                <w:sz w:val="21"/>
                <w:szCs w:val="21"/>
              </w:rPr>
              <w:t xml:space="preserve"> with a 32% profit margin in 2022!  The owner is willing to carry 1</w:t>
            </w:r>
            <w:r w:rsidR="00941489">
              <w:rPr>
                <w:b w:val="0"/>
                <w:bCs/>
                <w:i w:val="0"/>
                <w:iCs/>
                <w:sz w:val="21"/>
                <w:szCs w:val="21"/>
              </w:rPr>
              <w:t>0</w:t>
            </w:r>
            <w:r w:rsidR="005B23C9" w:rsidRPr="00D33C62">
              <w:rPr>
                <w:b w:val="0"/>
                <w:bCs/>
                <w:i w:val="0"/>
                <w:iCs/>
                <w:sz w:val="21"/>
                <w:szCs w:val="21"/>
              </w:rPr>
              <w:t xml:space="preserve">% of the note, showing a vested interest in the ongoing success of the company.  Any bank loan would be over-collateralized with over $1.4M in assets, including 80+ vehicles, ranging from luxury sedans and SUVs to a minivan, passenger van, and executive vans. </w:t>
            </w:r>
            <w:r w:rsidR="005B23C9" w:rsidRPr="00D33C62">
              <w:rPr>
                <w:b w:val="0"/>
                <w:i w:val="0"/>
                <w:sz w:val="21"/>
                <w:szCs w:val="21"/>
              </w:rPr>
              <w:t>There is also space to expand service into non-emergency medical transportation.</w:t>
            </w:r>
          </w:p>
        </w:tc>
      </w:tr>
      <w:tr w:rsidR="00580B36" w14:paraId="2F03E857" w14:textId="77777777" w:rsidTr="000C34FA">
        <w:trPr>
          <w:trHeight w:val="1620"/>
        </w:trPr>
        <w:tc>
          <w:tcPr>
            <w:tcW w:w="5310" w:type="dxa"/>
          </w:tcPr>
          <w:p w14:paraId="4FC087D9" w14:textId="77777777" w:rsidR="00580B36" w:rsidRPr="00580B36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i/>
                <w:iCs/>
                <w:color w:val="55274E"/>
                <w:sz w:val="10"/>
                <w:szCs w:val="20"/>
                <w:u w:val="single" w:color="55274E"/>
              </w:rPr>
            </w:pPr>
          </w:p>
          <w:p w14:paraId="28287F8D" w14:textId="15B5D140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 xml:space="preserve">Assets Included in Purchase: 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$</w:t>
            </w:r>
            <w:r w:rsidR="00FA069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1,416,425</w:t>
            </w: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ab/>
            </w:r>
          </w:p>
          <w:p w14:paraId="34B21765" w14:textId="7D3BDB31" w:rsidR="00580B36" w:rsidRPr="005141C4" w:rsidRDefault="009605E1" w:rsidP="00580B36">
            <w:pPr>
              <w:tabs>
                <w:tab w:val="left" w:pos="7920"/>
              </w:tabs>
              <w:spacing w:before="60"/>
              <w:ind w:left="180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80+ </w:t>
            </w:r>
            <w:r w:rsidR="00580B36" w:rsidRPr="005141C4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Vehicles</w:t>
            </w:r>
            <w:r w:rsidR="00580B36" w:rsidRPr="005141C4">
              <w:rPr>
                <w:rFonts w:ascii="Arial" w:hAnsi="Arial" w:cs="Arial"/>
                <w:iCs/>
                <w:sz w:val="19"/>
                <w:szCs w:val="19"/>
              </w:rPr>
              <w:t xml:space="preserve">:  </w:t>
            </w:r>
            <w:bookmarkStart w:id="2" w:name="_Hlk43821749"/>
            <w:r w:rsidR="00580B36" w:rsidRPr="005141C4">
              <w:rPr>
                <w:rFonts w:ascii="Arial" w:hAnsi="Arial" w:cs="Arial"/>
                <w:iCs/>
                <w:sz w:val="19"/>
                <w:szCs w:val="19"/>
              </w:rPr>
              <w:t>$</w:t>
            </w:r>
            <w:bookmarkEnd w:id="2"/>
            <w:r>
              <w:rPr>
                <w:rFonts w:ascii="Arial" w:hAnsi="Arial" w:cs="Arial"/>
                <w:iCs/>
                <w:sz w:val="19"/>
                <w:szCs w:val="19"/>
              </w:rPr>
              <w:t>1,300,356 including luxury sedans, luxury SUVs, executive vans, SUVs, minivan, passenger van</w:t>
            </w:r>
          </w:p>
          <w:p w14:paraId="2F3848FF" w14:textId="7360AD4B" w:rsidR="00580B36" w:rsidRPr="005141C4" w:rsidRDefault="009605E1" w:rsidP="00580B36">
            <w:pPr>
              <w:tabs>
                <w:tab w:val="left" w:pos="7920"/>
              </w:tabs>
              <w:spacing w:before="60"/>
              <w:ind w:left="180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FF&amp;E</w:t>
            </w:r>
            <w:r w:rsidR="00580B36" w:rsidRPr="005141C4">
              <w:rPr>
                <w:rFonts w:ascii="Arial" w:hAnsi="Arial" w:cs="Arial"/>
                <w:iCs/>
                <w:sz w:val="19"/>
                <w:szCs w:val="19"/>
              </w:rPr>
              <w:t xml:space="preserve">: </w:t>
            </w:r>
            <w:bookmarkStart w:id="3" w:name="_Hlk43821726"/>
            <w:r w:rsidR="00580B36" w:rsidRPr="005141C4">
              <w:rPr>
                <w:rFonts w:ascii="Arial" w:hAnsi="Arial" w:cs="Arial"/>
                <w:iCs/>
                <w:sz w:val="19"/>
                <w:szCs w:val="19"/>
              </w:rPr>
              <w:t>$</w:t>
            </w:r>
            <w:bookmarkEnd w:id="3"/>
            <w:r>
              <w:rPr>
                <w:rFonts w:ascii="Arial" w:hAnsi="Arial" w:cs="Arial"/>
                <w:iCs/>
                <w:sz w:val="19"/>
                <w:szCs w:val="19"/>
              </w:rPr>
              <w:t>116,069</w:t>
            </w:r>
          </w:p>
          <w:p w14:paraId="2C7BF867" w14:textId="4BEC69EB" w:rsidR="00580B36" w:rsidRPr="00580B36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5141C4">
              <w:rPr>
                <w:rFonts w:ascii="Arial" w:hAnsi="Arial" w:cs="Arial"/>
                <w:i/>
                <w:sz w:val="16"/>
                <w:szCs w:val="16"/>
              </w:rPr>
              <w:t>*amounts may vary, assets may be depreciated, replacement cost, or fair market value</w:t>
            </w:r>
          </w:p>
        </w:tc>
        <w:tc>
          <w:tcPr>
            <w:tcW w:w="270" w:type="dxa"/>
          </w:tcPr>
          <w:p w14:paraId="2AF564EE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580" w:type="dxa"/>
            <w:vMerge/>
          </w:tcPr>
          <w:p w14:paraId="232DCC50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580B36" w14:paraId="5C91ECE0" w14:textId="77777777" w:rsidTr="000C34FA">
        <w:trPr>
          <w:trHeight w:val="5175"/>
        </w:trPr>
        <w:tc>
          <w:tcPr>
            <w:tcW w:w="5310" w:type="dxa"/>
          </w:tcPr>
          <w:p w14:paraId="1DBE2A10" w14:textId="77777777" w:rsidR="00580B36" w:rsidRPr="00580B36" w:rsidRDefault="00580B36" w:rsidP="00580B36">
            <w:pPr>
              <w:tabs>
                <w:tab w:val="right" w:pos="4320"/>
                <w:tab w:val="left" w:pos="7920"/>
              </w:tabs>
              <w:rPr>
                <w:rFonts w:ascii="Arial" w:hAnsi="Arial" w:cs="Arial"/>
                <w:i/>
                <w:iCs/>
                <w:color w:val="4A7B29" w:themeColor="accent2" w:themeShade="BF"/>
                <w:sz w:val="10"/>
                <w:szCs w:val="20"/>
                <w:u w:val="single"/>
              </w:rPr>
            </w:pPr>
          </w:p>
          <w:p w14:paraId="23607690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>Business Information</w:t>
            </w: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ab/>
            </w:r>
          </w:p>
          <w:p w14:paraId="46B1487B" w14:textId="1EF06BBC" w:rsidR="00580B36" w:rsidRPr="00FA069E" w:rsidRDefault="00FA069E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bookmarkStart w:id="4" w:name="_Hlk43821675"/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Client Demographics: 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Corporate/Business clients who have prearranged high-end transportation.  These clients are different than people using a ride share app such as Lyft or Uber.</w:t>
            </w:r>
          </w:p>
          <w:p w14:paraId="1A366C2E" w14:textId="707430B4" w:rsidR="00580B36" w:rsidRPr="004B366A" w:rsidRDefault="00FA069E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>Services</w:t>
            </w:r>
            <w:r w:rsidR="00580B36"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Airport Transportation (70%), Black Car/Limo Service (15%), Schools (15%)</w:t>
            </w:r>
          </w:p>
          <w:p w14:paraId="34E0DDDA" w14:textId="45C50CF7" w:rsidR="00580B36" w:rsidRPr="004B366A" w:rsidRDefault="00FA069E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>Growth Opportunities</w:t>
            </w:r>
            <w:r w:rsidR="00580B36"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A 5 year contract in February 2023 will be awarded from the Tampa Bay International Airport’s newly added terminal.  This company is the #1 contender in </w:t>
            </w:r>
            <w:r w:rsidR="009C3AA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the running 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out of 3 shuttle service businesses.  This could double the total revenue.   </w:t>
            </w:r>
            <w:r w:rsidR="009C3AAF">
              <w:rPr>
                <w:rFonts w:ascii="Arial" w:hAnsi="Arial" w:cs="Arial"/>
                <w:bCs/>
                <w:iCs/>
                <w:sz w:val="19"/>
                <w:szCs w:val="19"/>
              </w:rPr>
              <w:t>Also, a new owner should e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xpand service into non-emergency medical transportation.</w:t>
            </w:r>
          </w:p>
          <w:p w14:paraId="31ABD66D" w14:textId="5202BADD" w:rsidR="00580B36" w:rsidRPr="004B366A" w:rsidRDefault="00FA069E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>Personnel</w:t>
            </w:r>
            <w:r w:rsidR="00580B36"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2B5338">
              <w:rPr>
                <w:rFonts w:ascii="Arial" w:hAnsi="Arial" w:cs="Arial"/>
                <w:bCs/>
                <w:iCs/>
                <w:sz w:val="19"/>
                <w:szCs w:val="19"/>
              </w:rPr>
              <w:t>4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404173">
              <w:rPr>
                <w:rFonts w:ascii="Arial" w:hAnsi="Arial" w:cs="Arial"/>
                <w:bCs/>
                <w:iCs/>
                <w:sz w:val="19"/>
                <w:szCs w:val="19"/>
              </w:rPr>
              <w:t>1 Customer Service Manager, 1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Customer Service Rep, 1 Dispatch</w:t>
            </w:r>
            <w:r w:rsidR="002B5338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Manager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, 1 Mechanic.  All drivers are independent contractors (40-50 drivers)</w:t>
            </w:r>
          </w:p>
          <w:p w14:paraId="284DF275" w14:textId="65B2E495" w:rsidR="00580B36" w:rsidRPr="004B366A" w:rsidRDefault="00FA069E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>Reason for Selling</w:t>
            </w:r>
            <w:r w:rsidR="00580B36"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After 25 years, the seller is ready to “turn over the keys.” </w:t>
            </w:r>
          </w:p>
          <w:p w14:paraId="515B4AB2" w14:textId="1F672DFB" w:rsidR="00580B36" w:rsidRPr="004B366A" w:rsidRDefault="00FA069E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>Current Owner’s Responsibilities</w:t>
            </w:r>
            <w:r w:rsidR="00580B36"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General oversight, no direct role other than AP, which the CSR manager could absorb.</w:t>
            </w:r>
          </w:p>
          <w:p w14:paraId="364D607D" w14:textId="6979BE6F" w:rsidR="00580B36" w:rsidRPr="004B366A" w:rsidRDefault="00FA069E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>Seller Training Period</w:t>
            </w:r>
            <w:r w:rsidR="00580B36"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1 year</w:t>
            </w:r>
          </w:p>
          <w:p w14:paraId="517B5C5F" w14:textId="02EB395B" w:rsidR="00580B36" w:rsidRPr="004B366A" w:rsidRDefault="00FA069E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>Location</w:t>
            </w:r>
            <w:r w:rsidR="00580B36"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Tampa, Florida </w:t>
            </w:r>
          </w:p>
          <w:p w14:paraId="049394DD" w14:textId="3F039CE5" w:rsidR="00580B36" w:rsidRPr="004B366A" w:rsidRDefault="00FA069E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>Service Area</w:t>
            </w:r>
            <w:r w:rsidR="00580B36"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Primarily operate within a 50-mile radius of Tampa Bay</w:t>
            </w:r>
          </w:p>
          <w:p w14:paraId="2CC2886D" w14:textId="7DCCFBFB" w:rsidR="00580B36" w:rsidRPr="004B366A" w:rsidRDefault="00FA069E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>Lease</w:t>
            </w:r>
            <w:r w:rsidR="00580B36"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5,300 sq. ft. for $5,000 per month – Low Overhead!</w:t>
            </w:r>
          </w:p>
          <w:p w14:paraId="4398EF34" w14:textId="6BB5A4E9" w:rsidR="00580B36" w:rsidRPr="00580B36" w:rsidRDefault="00FA069E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>Year Established</w:t>
            </w:r>
            <w:r w:rsidR="00580B36" w:rsidRPr="005141C4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bookmarkEnd w:id="4"/>
            <w:r>
              <w:rPr>
                <w:rFonts w:ascii="Arial" w:hAnsi="Arial" w:cs="Arial"/>
                <w:bCs/>
                <w:iCs/>
                <w:sz w:val="19"/>
                <w:szCs w:val="19"/>
              </w:rPr>
              <w:t>1998</w:t>
            </w:r>
          </w:p>
        </w:tc>
        <w:tc>
          <w:tcPr>
            <w:tcW w:w="270" w:type="dxa"/>
          </w:tcPr>
          <w:p w14:paraId="5D1D67D8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580" w:type="dxa"/>
            <w:vMerge/>
          </w:tcPr>
          <w:p w14:paraId="4C25AE06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14:paraId="603CF123" w14:textId="77777777" w:rsidTr="000C34FA">
        <w:trPr>
          <w:trHeight w:val="342"/>
        </w:trPr>
        <w:tc>
          <w:tcPr>
            <w:tcW w:w="11160" w:type="dxa"/>
            <w:gridSpan w:val="3"/>
          </w:tcPr>
          <w:p w14:paraId="65393F44" w14:textId="00D01863" w:rsidR="001574A5" w:rsidRPr="00B05726" w:rsidRDefault="00CA53FE" w:rsidP="00CA53FE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b/>
                <w:i/>
                <w:color w:val="55274E"/>
                <w:sz w:val="24"/>
                <w:szCs w:val="20"/>
              </w:rPr>
            </w:pPr>
            <w:r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 xml:space="preserve">                                                         </w:t>
            </w:r>
            <w:r w:rsidR="001574A5" w:rsidRPr="00B05726"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>- CONFIDENTIAL -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                                                  </w:t>
            </w:r>
            <w:r w:rsidR="00D81A23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Last Revised</w:t>
            </w:r>
            <w:r w:rsidR="004B22C2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 w:rsidR="007B47B6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JB </w:t>
            </w:r>
            <w:r w:rsidR="00CD444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11.</w:t>
            </w:r>
            <w:r w:rsidR="007B47B6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22</w:t>
            </w:r>
            <w:r w:rsidR="00CD444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.2022</w:t>
            </w:r>
          </w:p>
        </w:tc>
      </w:tr>
      <w:tr w:rsidR="001574A5" w14:paraId="3CD2810C" w14:textId="77777777" w:rsidTr="000C34FA">
        <w:tc>
          <w:tcPr>
            <w:tcW w:w="11160" w:type="dxa"/>
            <w:gridSpan w:val="3"/>
          </w:tcPr>
          <w:p w14:paraId="1CFBB8F6" w14:textId="77777777" w:rsidR="001574A5" w:rsidRDefault="001574A5" w:rsidP="00CA53FE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</w:pP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 xml:space="preserve">The Firm makes no warranties or representation in consideration to the information provided above. All communication regarding this business must occur directly with The Firm </w:t>
            </w:r>
            <w:r w:rsidR="0008040B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Advisors</w:t>
            </w: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, LLC.</w:t>
            </w:r>
          </w:p>
          <w:p w14:paraId="7FF388C2" w14:textId="77777777" w:rsidR="00CA53FE" w:rsidRPr="00CA53FE" w:rsidRDefault="00CA53FE" w:rsidP="004D2145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4A7B29" w:themeColor="accent2" w:themeShade="BF"/>
                <w:sz w:val="11"/>
                <w:szCs w:val="20"/>
              </w:rPr>
            </w:pPr>
            <w:r w:rsidRPr="00CA53FE">
              <w:rPr>
                <w:rFonts w:ascii="Arial" w:hAnsi="Arial" w:cs="Arial"/>
                <w:i/>
                <w:color w:val="808080" w:themeColor="background1" w:themeShade="80"/>
                <w:sz w:val="11"/>
                <w:szCs w:val="20"/>
              </w:rPr>
              <w:t>The Firm does not sell real estate.  The Firm solely advises on exit strategy.</w:t>
            </w:r>
          </w:p>
        </w:tc>
      </w:tr>
    </w:tbl>
    <w:p w14:paraId="72AD8BE3" w14:textId="77777777" w:rsidR="003C763B" w:rsidRPr="002D58A9" w:rsidRDefault="003C763B" w:rsidP="003C763B">
      <w:pPr>
        <w:tabs>
          <w:tab w:val="left" w:pos="7920"/>
        </w:tabs>
        <w:spacing w:after="0" w:line="240" w:lineRule="auto"/>
        <w:rPr>
          <w:sz w:val="2"/>
          <w:szCs w:val="20"/>
        </w:rPr>
      </w:pPr>
    </w:p>
    <w:sectPr w:rsidR="003C763B" w:rsidRPr="002D58A9" w:rsidSect="007D7C7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F23"/>
    <w:multiLevelType w:val="hybridMultilevel"/>
    <w:tmpl w:val="C556E7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38C60E6"/>
    <w:multiLevelType w:val="hybridMultilevel"/>
    <w:tmpl w:val="25AC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997354">
    <w:abstractNumId w:val="0"/>
  </w:num>
  <w:num w:numId="2" w16cid:durableId="799956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9D"/>
    <w:rsid w:val="000156E5"/>
    <w:rsid w:val="00025A03"/>
    <w:rsid w:val="000428DA"/>
    <w:rsid w:val="00043F01"/>
    <w:rsid w:val="00056E61"/>
    <w:rsid w:val="0008040B"/>
    <w:rsid w:val="000A57AF"/>
    <w:rsid w:val="000B58EB"/>
    <w:rsid w:val="000B6153"/>
    <w:rsid w:val="000B6D15"/>
    <w:rsid w:val="000C34FA"/>
    <w:rsid w:val="000C5EF2"/>
    <w:rsid w:val="000E48CA"/>
    <w:rsid w:val="000E5C9F"/>
    <w:rsid w:val="000F2A8B"/>
    <w:rsid w:val="00127EE4"/>
    <w:rsid w:val="00141010"/>
    <w:rsid w:val="00146BBE"/>
    <w:rsid w:val="001574A5"/>
    <w:rsid w:val="00186964"/>
    <w:rsid w:val="001B7705"/>
    <w:rsid w:val="001F3977"/>
    <w:rsid w:val="00226630"/>
    <w:rsid w:val="00241C4A"/>
    <w:rsid w:val="002450C4"/>
    <w:rsid w:val="00264766"/>
    <w:rsid w:val="002657D4"/>
    <w:rsid w:val="0027046A"/>
    <w:rsid w:val="002A0F18"/>
    <w:rsid w:val="002A6251"/>
    <w:rsid w:val="002B5338"/>
    <w:rsid w:val="002B667B"/>
    <w:rsid w:val="002D05BD"/>
    <w:rsid w:val="002D19EF"/>
    <w:rsid w:val="002D58A9"/>
    <w:rsid w:val="002E2993"/>
    <w:rsid w:val="002E2C4A"/>
    <w:rsid w:val="002F3D05"/>
    <w:rsid w:val="00320C48"/>
    <w:rsid w:val="00323505"/>
    <w:rsid w:val="0032365E"/>
    <w:rsid w:val="00345538"/>
    <w:rsid w:val="0036070A"/>
    <w:rsid w:val="003C763B"/>
    <w:rsid w:val="003D5FAC"/>
    <w:rsid w:val="003E7C8A"/>
    <w:rsid w:val="00404173"/>
    <w:rsid w:val="00430F24"/>
    <w:rsid w:val="00445B16"/>
    <w:rsid w:val="00456003"/>
    <w:rsid w:val="00477906"/>
    <w:rsid w:val="0048332C"/>
    <w:rsid w:val="00484906"/>
    <w:rsid w:val="004938B9"/>
    <w:rsid w:val="004B22C2"/>
    <w:rsid w:val="004D2145"/>
    <w:rsid w:val="004D6836"/>
    <w:rsid w:val="004E0E34"/>
    <w:rsid w:val="00501EC6"/>
    <w:rsid w:val="005141C4"/>
    <w:rsid w:val="00516872"/>
    <w:rsid w:val="00564667"/>
    <w:rsid w:val="00580B36"/>
    <w:rsid w:val="00586651"/>
    <w:rsid w:val="00590C3E"/>
    <w:rsid w:val="005921C8"/>
    <w:rsid w:val="00596E4D"/>
    <w:rsid w:val="00597664"/>
    <w:rsid w:val="005B23C9"/>
    <w:rsid w:val="005C6BC4"/>
    <w:rsid w:val="005C7AEB"/>
    <w:rsid w:val="005D61D5"/>
    <w:rsid w:val="005F13E1"/>
    <w:rsid w:val="006019DD"/>
    <w:rsid w:val="00610C33"/>
    <w:rsid w:val="006149B0"/>
    <w:rsid w:val="00622F6A"/>
    <w:rsid w:val="006362DF"/>
    <w:rsid w:val="006562BE"/>
    <w:rsid w:val="006625F8"/>
    <w:rsid w:val="00687BDE"/>
    <w:rsid w:val="00697D51"/>
    <w:rsid w:val="006B4AFF"/>
    <w:rsid w:val="006C2E70"/>
    <w:rsid w:val="006E0EE5"/>
    <w:rsid w:val="006F395B"/>
    <w:rsid w:val="00727B69"/>
    <w:rsid w:val="00730FEF"/>
    <w:rsid w:val="00745C44"/>
    <w:rsid w:val="00767025"/>
    <w:rsid w:val="00772E20"/>
    <w:rsid w:val="007824E3"/>
    <w:rsid w:val="00786085"/>
    <w:rsid w:val="00787207"/>
    <w:rsid w:val="007B2055"/>
    <w:rsid w:val="007B47B6"/>
    <w:rsid w:val="007C1A05"/>
    <w:rsid w:val="007C2519"/>
    <w:rsid w:val="007D7C70"/>
    <w:rsid w:val="007F19E4"/>
    <w:rsid w:val="007F28C0"/>
    <w:rsid w:val="007F4275"/>
    <w:rsid w:val="00817319"/>
    <w:rsid w:val="0082091A"/>
    <w:rsid w:val="00835068"/>
    <w:rsid w:val="008404F6"/>
    <w:rsid w:val="00855ADE"/>
    <w:rsid w:val="00864236"/>
    <w:rsid w:val="00874E76"/>
    <w:rsid w:val="008A1FCA"/>
    <w:rsid w:val="008A361F"/>
    <w:rsid w:val="008B50C4"/>
    <w:rsid w:val="008C4B63"/>
    <w:rsid w:val="008D6ED5"/>
    <w:rsid w:val="008E7BD5"/>
    <w:rsid w:val="00900271"/>
    <w:rsid w:val="00941489"/>
    <w:rsid w:val="0094449F"/>
    <w:rsid w:val="0096047B"/>
    <w:rsid w:val="009605E1"/>
    <w:rsid w:val="009B4FA4"/>
    <w:rsid w:val="009C3AAF"/>
    <w:rsid w:val="009D3C12"/>
    <w:rsid w:val="009E34FE"/>
    <w:rsid w:val="00A31752"/>
    <w:rsid w:val="00A32911"/>
    <w:rsid w:val="00A8394F"/>
    <w:rsid w:val="00AD4AE3"/>
    <w:rsid w:val="00AD6F70"/>
    <w:rsid w:val="00B05726"/>
    <w:rsid w:val="00B12AA6"/>
    <w:rsid w:val="00B15AE6"/>
    <w:rsid w:val="00B266B1"/>
    <w:rsid w:val="00B34534"/>
    <w:rsid w:val="00B42A48"/>
    <w:rsid w:val="00B5442D"/>
    <w:rsid w:val="00B718CC"/>
    <w:rsid w:val="00B73992"/>
    <w:rsid w:val="00B87F86"/>
    <w:rsid w:val="00B94173"/>
    <w:rsid w:val="00B95503"/>
    <w:rsid w:val="00B95D26"/>
    <w:rsid w:val="00BC2C8B"/>
    <w:rsid w:val="00BD0541"/>
    <w:rsid w:val="00C048E7"/>
    <w:rsid w:val="00C60080"/>
    <w:rsid w:val="00C9006D"/>
    <w:rsid w:val="00C93935"/>
    <w:rsid w:val="00C94495"/>
    <w:rsid w:val="00CA53FE"/>
    <w:rsid w:val="00CB432E"/>
    <w:rsid w:val="00CB4518"/>
    <w:rsid w:val="00CB7422"/>
    <w:rsid w:val="00CC144D"/>
    <w:rsid w:val="00CC3640"/>
    <w:rsid w:val="00CC5683"/>
    <w:rsid w:val="00CD09DC"/>
    <w:rsid w:val="00CD4440"/>
    <w:rsid w:val="00CE4CC3"/>
    <w:rsid w:val="00CE4EC8"/>
    <w:rsid w:val="00CE7FC4"/>
    <w:rsid w:val="00CF2C63"/>
    <w:rsid w:val="00CF7500"/>
    <w:rsid w:val="00D23533"/>
    <w:rsid w:val="00D278A9"/>
    <w:rsid w:val="00D33C62"/>
    <w:rsid w:val="00D507B3"/>
    <w:rsid w:val="00D53B05"/>
    <w:rsid w:val="00D74E45"/>
    <w:rsid w:val="00D81A23"/>
    <w:rsid w:val="00D81A31"/>
    <w:rsid w:val="00D93E3D"/>
    <w:rsid w:val="00DA0CA9"/>
    <w:rsid w:val="00DE206D"/>
    <w:rsid w:val="00DF76D5"/>
    <w:rsid w:val="00E12081"/>
    <w:rsid w:val="00E47A62"/>
    <w:rsid w:val="00E5377F"/>
    <w:rsid w:val="00E54E9D"/>
    <w:rsid w:val="00E57D8A"/>
    <w:rsid w:val="00E62EFE"/>
    <w:rsid w:val="00E65DE6"/>
    <w:rsid w:val="00E73FEA"/>
    <w:rsid w:val="00EC05D5"/>
    <w:rsid w:val="00EC792B"/>
    <w:rsid w:val="00ED063B"/>
    <w:rsid w:val="00ED52FA"/>
    <w:rsid w:val="00EE5069"/>
    <w:rsid w:val="00F0467C"/>
    <w:rsid w:val="00F33AB4"/>
    <w:rsid w:val="00F4497D"/>
    <w:rsid w:val="00F5387D"/>
    <w:rsid w:val="00F67534"/>
    <w:rsid w:val="00FA069E"/>
    <w:rsid w:val="00FA7473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F0D0C5"/>
  <w15:chartTrackingRefBased/>
  <w15:docId w15:val="{EE525EDA-3709-4EDC-A274-E322B95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9D"/>
  </w:style>
  <w:style w:type="paragraph" w:styleId="Heading1">
    <w:name w:val="heading 1"/>
    <w:basedOn w:val="Normal"/>
    <w:next w:val="Normal"/>
    <w:link w:val="Heading1Char"/>
    <w:uiPriority w:val="9"/>
    <w:qFormat/>
    <w:rsid w:val="00E54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E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1D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132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E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E9D"/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E9D"/>
    <w:rPr>
      <w:rFonts w:asciiTheme="majorHAnsi" w:eastAsiaTheme="majorEastAsia" w:hAnsiTheme="majorHAnsi" w:cstheme="majorBidi"/>
      <w:color w:val="3F1D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E9D"/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E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E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E9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E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E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4E9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4E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54E9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54E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E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9D"/>
    <w:pPr>
      <w:pBdr>
        <w:top w:val="single" w:sz="4" w:space="10" w:color="55274E" w:themeColor="accent1"/>
        <w:bottom w:val="single" w:sz="4" w:space="10" w:color="55274E" w:themeColor="accent1"/>
      </w:pBdr>
      <w:spacing w:before="360" w:after="360"/>
      <w:ind w:left="864" w:right="864"/>
      <w:jc w:val="center"/>
    </w:pPr>
    <w:rPr>
      <w:i/>
      <w:iCs/>
      <w:color w:val="5527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E9D"/>
    <w:rPr>
      <w:i/>
      <w:iCs/>
      <w:color w:val="55274E" w:themeColor="accent1"/>
    </w:rPr>
  </w:style>
  <w:style w:type="character" w:styleId="SubtleEmphasis">
    <w:name w:val="Subtle Emphasis"/>
    <w:basedOn w:val="DefaultParagraphFont"/>
    <w:uiPriority w:val="19"/>
    <w:qFormat/>
    <w:rsid w:val="00E54E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4E9D"/>
    <w:rPr>
      <w:i/>
      <w:iCs/>
      <w:color w:val="55274E" w:themeColor="accent1"/>
    </w:rPr>
  </w:style>
  <w:style w:type="character" w:styleId="SubtleReference">
    <w:name w:val="Subtle Reference"/>
    <w:basedOn w:val="DefaultParagraphFont"/>
    <w:uiPriority w:val="31"/>
    <w:qFormat/>
    <w:rsid w:val="00E54E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4E9D"/>
    <w:rPr>
      <w:b/>
      <w:bCs/>
      <w:smallCaps/>
      <w:color w:val="55274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4E9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19DD"/>
    <w:rPr>
      <w:color w:val="EE7B08" w:themeColor="hyperlink"/>
      <w:u w:val="single"/>
    </w:rPr>
  </w:style>
  <w:style w:type="table" w:styleId="TableGrid">
    <w:name w:val="Table Grid"/>
    <w:basedOn w:val="TableNormal"/>
    <w:uiPriority w:val="39"/>
    <w:rsid w:val="00A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8A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80B36"/>
    <w:pPr>
      <w:spacing w:after="0" w:line="240" w:lineRule="auto"/>
    </w:pPr>
    <w:rPr>
      <w:rFonts w:ascii="Arial" w:eastAsiaTheme="minorHAnsi" w:hAnsi="Arial" w:cs="Arial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80B36"/>
    <w:rPr>
      <w:rFonts w:ascii="Arial" w:eastAsiaTheme="minorHAnsi" w:hAnsi="Arial"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idential@TheFirmB2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5274E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E3D1-5DE3-4989-991D-6583B14C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Rand</dc:creator>
  <cp:keywords/>
  <dc:description/>
  <cp:lastModifiedBy>Andrew</cp:lastModifiedBy>
  <cp:revision>9</cp:revision>
  <cp:lastPrinted>2022-11-14T21:16:00Z</cp:lastPrinted>
  <dcterms:created xsi:type="dcterms:W3CDTF">2022-11-22T21:18:00Z</dcterms:created>
  <dcterms:modified xsi:type="dcterms:W3CDTF">2022-11-22T22:14:00Z</dcterms:modified>
</cp:coreProperties>
</file>