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34DD2366"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E70041">
        <w:rPr>
          <w:rFonts w:ascii="Arial" w:hAnsi="Arial" w:cs="Arial"/>
          <w:b/>
          <w:sz w:val="20"/>
          <w:szCs w:val="20"/>
        </w:rPr>
        <w:t xml:space="preserve">ID#: </w:t>
      </w:r>
      <w:r w:rsidR="00E70041" w:rsidRPr="00E70041">
        <w:rPr>
          <w:rFonts w:ascii="Arial" w:hAnsi="Arial" w:cs="Arial"/>
          <w:b/>
          <w:sz w:val="20"/>
          <w:szCs w:val="20"/>
        </w:rPr>
        <w:t>CBI019</w:t>
      </w:r>
      <w:r w:rsidR="004D058E">
        <w:rPr>
          <w:rFonts w:ascii="Arial" w:hAnsi="Arial" w:cs="Arial"/>
          <w:b/>
          <w:sz w:val="20"/>
          <w:szCs w:val="20"/>
        </w:rPr>
        <w:t>2</w:t>
      </w:r>
      <w:r w:rsidR="004E0128">
        <w:rPr>
          <w:rFonts w:ascii="Arial" w:hAnsi="Arial" w:cs="Arial"/>
          <w:b/>
          <w:sz w:val="20"/>
          <w:szCs w:val="20"/>
        </w:rPr>
        <w:t xml:space="preserve"> - </w:t>
      </w:r>
      <w:r w:rsidR="00BF7BBF">
        <w:rPr>
          <w:rFonts w:ascii="Arial" w:hAnsi="Arial" w:cs="Arial"/>
          <w:b/>
          <w:sz w:val="20"/>
          <w:szCs w:val="20"/>
        </w:rPr>
        <w:t>E</w:t>
      </w:r>
    </w:p>
    <w:p w14:paraId="43C4601B" w14:textId="77777777" w:rsidR="003C763B" w:rsidRDefault="00232FB3"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363DFF05" w14:textId="337B5BCE" w:rsidR="006259FC" w:rsidRPr="006259FC" w:rsidRDefault="00580B36" w:rsidP="001B54AE">
      <w:pPr>
        <w:tabs>
          <w:tab w:val="left" w:pos="7920"/>
        </w:tabs>
        <w:spacing w:after="0" w:line="240" w:lineRule="auto"/>
        <w:ind w:right="-90" w:hanging="90"/>
        <w:jc w:val="center"/>
        <w:rPr>
          <w:rFonts w:ascii="Arial" w:eastAsia="Calibri" w:hAnsi="Arial" w:cs="Arial"/>
          <w:b/>
          <w:iCs/>
          <w:sz w:val="36"/>
          <w:szCs w:val="18"/>
        </w:rPr>
      </w:pPr>
      <w:r w:rsidRPr="00580B36">
        <w:rPr>
          <w:rFonts w:ascii="Arial" w:eastAsia="Calibri" w:hAnsi="Arial" w:cs="Arial"/>
          <w:b/>
          <w:i/>
          <w:color w:val="55274E"/>
          <w:sz w:val="40"/>
          <w:szCs w:val="20"/>
        </w:rPr>
        <w:t xml:space="preserve">FOR SALE: </w:t>
      </w:r>
      <w:bookmarkStart w:id="0" w:name="_Hlk63086940"/>
      <w:bookmarkStart w:id="1" w:name="_Hlk99443980"/>
      <w:r w:rsidR="00BF7BBF">
        <w:rPr>
          <w:rFonts w:ascii="Arial" w:eastAsia="Calibri" w:hAnsi="Arial" w:cs="Arial"/>
          <w:b/>
          <w:iCs/>
          <w:sz w:val="36"/>
          <w:szCs w:val="18"/>
        </w:rPr>
        <w:t>18 Million in Backlog on Commercial Roofing – No Hail or Water Work</w:t>
      </w:r>
    </w:p>
    <w:p w14:paraId="667FA9D5" w14:textId="4F9B004D" w:rsidR="00FA1F95" w:rsidRDefault="0090460A" w:rsidP="00FA1F95">
      <w:pPr>
        <w:tabs>
          <w:tab w:val="left" w:pos="7920"/>
        </w:tabs>
        <w:spacing w:after="0" w:line="240" w:lineRule="auto"/>
        <w:jc w:val="center"/>
        <w:rPr>
          <w:rFonts w:ascii="Arial" w:eastAsia="Calibri" w:hAnsi="Arial" w:cs="Arial"/>
          <w:bCs/>
          <w:i/>
          <w:color w:val="595959"/>
          <w:sz w:val="28"/>
          <w:szCs w:val="14"/>
        </w:rPr>
      </w:pPr>
      <w:r>
        <w:rPr>
          <w:rFonts w:ascii="Arial" w:eastAsia="Calibri" w:hAnsi="Arial" w:cs="Arial"/>
          <w:bCs/>
          <w:i/>
          <w:color w:val="595959"/>
          <w:sz w:val="28"/>
          <w:szCs w:val="14"/>
        </w:rPr>
        <w:t>80+ Employees and Over $6 Million of Assets with Purchase!</w:t>
      </w:r>
    </w:p>
    <w:p w14:paraId="51614529" w14:textId="77777777" w:rsidR="007566EA" w:rsidRPr="007566EA" w:rsidRDefault="007566EA" w:rsidP="007566EA">
      <w:pPr>
        <w:tabs>
          <w:tab w:val="left" w:pos="7920"/>
        </w:tabs>
        <w:spacing w:after="0" w:line="240" w:lineRule="auto"/>
        <w:rPr>
          <w:rFonts w:ascii="Arial" w:eastAsia="Calibri" w:hAnsi="Arial" w:cs="Arial"/>
          <w:bCs/>
          <w:i/>
          <w:color w:val="595959"/>
          <w:sz w:val="12"/>
          <w:szCs w:val="2"/>
        </w:rPr>
      </w:pPr>
    </w:p>
    <w:bookmarkEnd w:id="0"/>
    <w:bookmarkEnd w:id="1"/>
    <w:p w14:paraId="62CD981B" w14:textId="77777777" w:rsidR="006562BE" w:rsidRPr="007566EA" w:rsidRDefault="006562BE" w:rsidP="00580B36">
      <w:pPr>
        <w:tabs>
          <w:tab w:val="left" w:pos="7920"/>
        </w:tabs>
        <w:spacing w:after="0" w:line="240" w:lineRule="auto"/>
        <w:jc w:val="center"/>
        <w:rPr>
          <w:b/>
          <w:sz w:val="16"/>
          <w:szCs w:val="16"/>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0"/>
        <w:gridCol w:w="270"/>
        <w:gridCol w:w="5670"/>
      </w:tblGrid>
      <w:tr w:rsidR="00580B36" w14:paraId="19DAF3D9" w14:textId="77777777" w:rsidTr="00BF7BBF">
        <w:trPr>
          <w:trHeight w:hRule="exact" w:val="3285"/>
        </w:trPr>
        <w:tc>
          <w:tcPr>
            <w:tcW w:w="513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40E09DBE"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4668B8">
              <w:rPr>
                <w:rFonts w:ascii="Arial" w:hAnsi="Arial" w:cs="Arial"/>
                <w:b/>
                <w:iCs/>
                <w:color w:val="55274E"/>
                <w:sz w:val="24"/>
                <w:szCs w:val="24"/>
              </w:rPr>
              <w:t>1</w:t>
            </w:r>
            <w:r w:rsidR="005A4DF0">
              <w:rPr>
                <w:rFonts w:ascii="Arial" w:hAnsi="Arial" w:cs="Arial"/>
                <w:b/>
                <w:iCs/>
                <w:color w:val="55274E"/>
                <w:sz w:val="24"/>
                <w:szCs w:val="24"/>
              </w:rPr>
              <w:t>5</w:t>
            </w:r>
            <w:r w:rsidR="004668B8">
              <w:rPr>
                <w:rFonts w:ascii="Arial" w:hAnsi="Arial" w:cs="Arial"/>
                <w:b/>
                <w:iCs/>
                <w:color w:val="55274E"/>
                <w:sz w:val="24"/>
                <w:szCs w:val="24"/>
              </w:rPr>
              <w:t>,</w:t>
            </w:r>
            <w:r w:rsidR="005A4DF0">
              <w:rPr>
                <w:rFonts w:ascii="Arial" w:hAnsi="Arial" w:cs="Arial"/>
                <w:b/>
                <w:iCs/>
                <w:color w:val="55274E"/>
                <w:sz w:val="24"/>
                <w:szCs w:val="24"/>
              </w:rPr>
              <w:t>9</w:t>
            </w:r>
            <w:r w:rsidR="0053183A">
              <w:rPr>
                <w:rFonts w:ascii="Arial" w:hAnsi="Arial" w:cs="Arial"/>
                <w:b/>
                <w:iCs/>
                <w:color w:val="55274E"/>
                <w:sz w:val="24"/>
                <w:szCs w:val="24"/>
              </w:rPr>
              <w:t>0</w:t>
            </w:r>
            <w:r w:rsidR="004668B8">
              <w:rPr>
                <w:rFonts w:ascii="Arial" w:hAnsi="Arial" w:cs="Arial"/>
                <w:b/>
                <w:iCs/>
                <w:color w:val="55274E"/>
                <w:sz w:val="24"/>
                <w:szCs w:val="24"/>
              </w:rPr>
              <w:t>0</w:t>
            </w:r>
            <w:r w:rsidR="00146523">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800"/>
              <w:gridCol w:w="1800"/>
            </w:tblGrid>
            <w:tr w:rsidR="0053183A" w:rsidRPr="00580B36" w14:paraId="3ED3829C" w14:textId="6EECA79A" w:rsidTr="00CA523E">
              <w:trPr>
                <w:trHeight w:val="295"/>
              </w:trPr>
              <w:tc>
                <w:tcPr>
                  <w:tcW w:w="1800" w:type="dxa"/>
                  <w:shd w:val="clear" w:color="auto" w:fill="55274E"/>
                </w:tcPr>
                <w:p w14:paraId="43EB3C42" w14:textId="76F22B39" w:rsidR="0053183A" w:rsidRDefault="0053183A" w:rsidP="00580B36">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2022 Annualized</w:t>
                  </w:r>
                </w:p>
              </w:tc>
              <w:tc>
                <w:tcPr>
                  <w:tcW w:w="1800" w:type="dxa"/>
                  <w:shd w:val="clear" w:color="auto" w:fill="55274E"/>
                </w:tcPr>
                <w:p w14:paraId="58CD3C6A" w14:textId="48D58F67" w:rsidR="0053183A" w:rsidRPr="00E70041" w:rsidRDefault="0053183A" w:rsidP="00580B36">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2021</w:t>
                  </w:r>
                </w:p>
              </w:tc>
            </w:tr>
            <w:tr w:rsidR="0053183A" w:rsidRPr="00580B36" w14:paraId="2EC9B8E0" w14:textId="3A5405B9" w:rsidTr="00CA523E">
              <w:trPr>
                <w:trHeight w:val="295"/>
              </w:trPr>
              <w:tc>
                <w:tcPr>
                  <w:tcW w:w="1800" w:type="dxa"/>
                </w:tcPr>
                <w:p w14:paraId="144196B2" w14:textId="79E12F04" w:rsidR="0053183A" w:rsidRDefault="0053183A" w:rsidP="00580B36">
                  <w:pPr>
                    <w:tabs>
                      <w:tab w:val="left" w:pos="7920"/>
                    </w:tabs>
                    <w:jc w:val="center"/>
                    <w:rPr>
                      <w:rFonts w:ascii="Arial" w:hAnsi="Arial" w:cs="Arial"/>
                      <w:iCs/>
                      <w:sz w:val="20"/>
                      <w:szCs w:val="20"/>
                    </w:rPr>
                  </w:pPr>
                  <w:r>
                    <w:rPr>
                      <w:rFonts w:ascii="Arial" w:hAnsi="Arial" w:cs="Arial"/>
                      <w:iCs/>
                      <w:sz w:val="20"/>
                      <w:szCs w:val="20"/>
                    </w:rPr>
                    <w:t>$17,541,382</w:t>
                  </w:r>
                </w:p>
              </w:tc>
              <w:tc>
                <w:tcPr>
                  <w:tcW w:w="1800" w:type="dxa"/>
                </w:tcPr>
                <w:p w14:paraId="53467F60" w14:textId="327381A6" w:rsidR="0053183A" w:rsidRPr="005141C4" w:rsidRDefault="0053183A" w:rsidP="00580B36">
                  <w:pPr>
                    <w:tabs>
                      <w:tab w:val="left" w:pos="7920"/>
                    </w:tabs>
                    <w:jc w:val="center"/>
                    <w:rPr>
                      <w:rFonts w:ascii="Arial" w:hAnsi="Arial" w:cs="Arial"/>
                      <w:iCs/>
                      <w:sz w:val="20"/>
                      <w:szCs w:val="20"/>
                    </w:rPr>
                  </w:pPr>
                  <w:bookmarkStart w:id="2" w:name="_Hlk101776638"/>
                  <w:r>
                    <w:rPr>
                      <w:rFonts w:ascii="Arial" w:hAnsi="Arial" w:cs="Arial"/>
                      <w:iCs/>
                      <w:sz w:val="20"/>
                      <w:szCs w:val="20"/>
                    </w:rPr>
                    <w:t>$16,665,</w:t>
                  </w:r>
                  <w:bookmarkEnd w:id="2"/>
                  <w:r>
                    <w:rPr>
                      <w:rFonts w:ascii="Arial" w:hAnsi="Arial" w:cs="Arial"/>
                      <w:iCs/>
                      <w:sz w:val="20"/>
                      <w:szCs w:val="20"/>
                    </w:rPr>
                    <w:t>606</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3600" w:type="dxa"/>
              <w:tblLayout w:type="fixed"/>
              <w:tblLook w:val="04A0" w:firstRow="1" w:lastRow="0" w:firstColumn="1" w:lastColumn="0" w:noHBand="0" w:noVBand="1"/>
            </w:tblPr>
            <w:tblGrid>
              <w:gridCol w:w="1800"/>
              <w:gridCol w:w="1800"/>
            </w:tblGrid>
            <w:tr w:rsidR="0053183A" w:rsidRPr="00580B36" w14:paraId="2F2EAF70" w14:textId="607AD3E5" w:rsidTr="0053183A">
              <w:trPr>
                <w:trHeight w:val="270"/>
              </w:trPr>
              <w:tc>
                <w:tcPr>
                  <w:tcW w:w="1800" w:type="dxa"/>
                  <w:shd w:val="clear" w:color="auto" w:fill="55274E"/>
                </w:tcPr>
                <w:p w14:paraId="6A4457D7" w14:textId="152103E0" w:rsidR="0053183A" w:rsidRDefault="0053183A" w:rsidP="00D93E3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2022 Annualized</w:t>
                  </w:r>
                </w:p>
              </w:tc>
              <w:tc>
                <w:tcPr>
                  <w:tcW w:w="1800" w:type="dxa"/>
                  <w:shd w:val="clear" w:color="auto" w:fill="55274E"/>
                </w:tcPr>
                <w:p w14:paraId="14B62297" w14:textId="37AFB1CA" w:rsidR="0053183A" w:rsidRDefault="0053183A" w:rsidP="00D93E3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2021</w:t>
                  </w:r>
                </w:p>
              </w:tc>
            </w:tr>
            <w:tr w:rsidR="0053183A" w:rsidRPr="00580B36" w14:paraId="6AD1BB7E" w14:textId="597E0F69" w:rsidTr="0053183A">
              <w:trPr>
                <w:trHeight w:val="253"/>
              </w:trPr>
              <w:tc>
                <w:tcPr>
                  <w:tcW w:w="1800" w:type="dxa"/>
                </w:tcPr>
                <w:p w14:paraId="7A2A185D" w14:textId="633A4A75" w:rsidR="0053183A" w:rsidRDefault="0053183A" w:rsidP="00D93E3D">
                  <w:pPr>
                    <w:tabs>
                      <w:tab w:val="left" w:pos="7920"/>
                    </w:tabs>
                    <w:jc w:val="center"/>
                    <w:rPr>
                      <w:rFonts w:ascii="Arial" w:hAnsi="Arial" w:cs="Arial"/>
                      <w:iCs/>
                      <w:sz w:val="19"/>
                      <w:szCs w:val="19"/>
                    </w:rPr>
                  </w:pPr>
                  <w:r>
                    <w:rPr>
                      <w:rFonts w:ascii="Arial" w:hAnsi="Arial" w:cs="Arial"/>
                      <w:iCs/>
                      <w:sz w:val="19"/>
                      <w:szCs w:val="19"/>
                    </w:rPr>
                    <w:t>$3,</w:t>
                  </w:r>
                  <w:r w:rsidR="00C0304F">
                    <w:rPr>
                      <w:rFonts w:ascii="Arial" w:hAnsi="Arial" w:cs="Arial"/>
                      <w:iCs/>
                      <w:sz w:val="19"/>
                      <w:szCs w:val="19"/>
                    </w:rPr>
                    <w:t>61</w:t>
                  </w:r>
                  <w:r>
                    <w:rPr>
                      <w:rFonts w:ascii="Arial" w:hAnsi="Arial" w:cs="Arial"/>
                      <w:iCs/>
                      <w:sz w:val="19"/>
                      <w:szCs w:val="19"/>
                    </w:rPr>
                    <w:t>5,422</w:t>
                  </w:r>
                </w:p>
              </w:tc>
              <w:tc>
                <w:tcPr>
                  <w:tcW w:w="1800" w:type="dxa"/>
                </w:tcPr>
                <w:p w14:paraId="4D6225F9" w14:textId="0475ABED" w:rsidR="0053183A" w:rsidRDefault="0053183A" w:rsidP="00D93E3D">
                  <w:pPr>
                    <w:tabs>
                      <w:tab w:val="left" w:pos="7920"/>
                    </w:tabs>
                    <w:jc w:val="center"/>
                    <w:rPr>
                      <w:rFonts w:ascii="Arial" w:hAnsi="Arial" w:cs="Arial"/>
                      <w:iCs/>
                      <w:sz w:val="19"/>
                      <w:szCs w:val="19"/>
                    </w:rPr>
                  </w:pPr>
                  <w:bookmarkStart w:id="3" w:name="_Hlk101776651"/>
                  <w:r>
                    <w:rPr>
                      <w:rFonts w:ascii="Arial" w:hAnsi="Arial" w:cs="Arial"/>
                      <w:iCs/>
                      <w:sz w:val="19"/>
                      <w:szCs w:val="19"/>
                    </w:rPr>
                    <w:t>$3,</w:t>
                  </w:r>
                  <w:bookmarkEnd w:id="3"/>
                  <w:r>
                    <w:rPr>
                      <w:rFonts w:ascii="Arial" w:hAnsi="Arial" w:cs="Arial"/>
                      <w:iCs/>
                      <w:sz w:val="19"/>
                      <w:szCs w:val="19"/>
                    </w:rPr>
                    <w:t>412,096</w:t>
                  </w:r>
                </w:p>
              </w:tc>
            </w:tr>
          </w:tbl>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3FA3C977"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w:t>
            </w:r>
            <w:r w:rsidR="005F7825">
              <w:rPr>
                <w:rFonts w:ascii="Arial" w:hAnsi="Arial" w:cs="Arial"/>
                <w:iCs/>
                <w:sz w:val="16"/>
                <w:szCs w:val="16"/>
              </w:rPr>
              <w:t xml:space="preserve"> </w:t>
            </w:r>
            <w:r w:rsidR="009A2393">
              <w:rPr>
                <w:rFonts w:ascii="Arial" w:hAnsi="Arial" w:cs="Arial"/>
                <w:iCs/>
                <w:sz w:val="16"/>
                <w:szCs w:val="16"/>
              </w:rPr>
              <w:t>202</w:t>
            </w:r>
            <w:r w:rsidR="00B349C7">
              <w:rPr>
                <w:rFonts w:ascii="Arial" w:hAnsi="Arial" w:cs="Arial"/>
                <w:iCs/>
                <w:sz w:val="16"/>
                <w:szCs w:val="16"/>
              </w:rPr>
              <w:t>2 Ann.</w:t>
            </w:r>
            <w:r w:rsidR="005F7825">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w:t>
            </w:r>
            <w:proofErr w:type="gramStart"/>
            <w:r w:rsidRPr="005141C4">
              <w:rPr>
                <w:rFonts w:ascii="Arial" w:hAnsi="Arial" w:cs="Arial"/>
                <w:iCs/>
                <w:sz w:val="16"/>
                <w:szCs w:val="20"/>
              </w:rPr>
              <w:t>x</w:t>
            </w:r>
            <w:proofErr w:type="gramEnd"/>
            <w:r w:rsidRPr="005141C4">
              <w:rPr>
                <w:rFonts w:ascii="Arial" w:hAnsi="Arial" w:cs="Arial"/>
                <w:iCs/>
                <w:sz w:val="16"/>
                <w:szCs w:val="20"/>
              </w:rPr>
              <w:t xml:space="preserve">    Multiple    =     </w:t>
            </w:r>
            <w:r w:rsidR="00230557">
              <w:rPr>
                <w:rFonts w:ascii="Arial" w:hAnsi="Arial" w:cs="Arial"/>
                <w:iCs/>
                <w:sz w:val="16"/>
                <w:szCs w:val="20"/>
              </w:rPr>
              <w:t xml:space="preserve"> </w:t>
            </w:r>
            <w:r w:rsidR="00FE7AF3">
              <w:rPr>
                <w:rFonts w:ascii="Arial" w:hAnsi="Arial" w:cs="Arial"/>
                <w:iCs/>
                <w:sz w:val="16"/>
                <w:szCs w:val="20"/>
              </w:rPr>
              <w:t xml:space="preserve"> </w:t>
            </w:r>
            <w:r w:rsidR="009147DB">
              <w:rPr>
                <w:rFonts w:ascii="Arial" w:hAnsi="Arial" w:cs="Arial"/>
                <w:iCs/>
                <w:sz w:val="16"/>
                <w:szCs w:val="20"/>
              </w:rPr>
              <w:t xml:space="preserve"> </w:t>
            </w:r>
            <w:r w:rsidRPr="005141C4">
              <w:rPr>
                <w:rFonts w:ascii="Arial" w:hAnsi="Arial" w:cs="Arial"/>
                <w:iCs/>
                <w:sz w:val="16"/>
                <w:szCs w:val="20"/>
              </w:rPr>
              <w:t>Valuation</w:t>
            </w:r>
          </w:p>
          <w:p w14:paraId="18040764" w14:textId="250461D4" w:rsidR="00580B36" w:rsidRPr="00BF7BBF" w:rsidRDefault="00580B36" w:rsidP="00BF7BBF">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r>
            <w:r w:rsidR="004668B8">
              <w:rPr>
                <w:rFonts w:ascii="Arial" w:hAnsi="Arial" w:cs="Arial"/>
                <w:iCs/>
                <w:sz w:val="20"/>
                <w:szCs w:val="20"/>
              </w:rPr>
              <w:t>$3</w:t>
            </w:r>
            <w:r w:rsidR="00302E04">
              <w:rPr>
                <w:rFonts w:ascii="Arial" w:hAnsi="Arial" w:cs="Arial"/>
                <w:iCs/>
                <w:sz w:val="20"/>
                <w:szCs w:val="20"/>
              </w:rPr>
              <w:t>,</w:t>
            </w:r>
            <w:r w:rsidR="0053183A">
              <w:rPr>
                <w:rFonts w:ascii="Arial" w:hAnsi="Arial" w:cs="Arial"/>
                <w:iCs/>
                <w:sz w:val="20"/>
                <w:szCs w:val="20"/>
              </w:rPr>
              <w:t>615,422</w:t>
            </w:r>
            <w:r w:rsidRPr="005141C4">
              <w:rPr>
                <w:rFonts w:ascii="Arial" w:hAnsi="Arial" w:cs="Arial"/>
                <w:iCs/>
                <w:sz w:val="20"/>
                <w:szCs w:val="20"/>
              </w:rPr>
              <w:t xml:space="preserve">   x   </w:t>
            </w:r>
            <w:r w:rsidR="00FE7AF3">
              <w:rPr>
                <w:rFonts w:ascii="Arial" w:hAnsi="Arial" w:cs="Arial"/>
                <w:iCs/>
                <w:sz w:val="20"/>
                <w:szCs w:val="20"/>
              </w:rPr>
              <w:t xml:space="preserve">  </w:t>
            </w:r>
            <w:r w:rsidR="00E70041">
              <w:rPr>
                <w:rFonts w:ascii="Arial" w:hAnsi="Arial" w:cs="Arial"/>
                <w:iCs/>
                <w:sz w:val="20"/>
                <w:szCs w:val="20"/>
              </w:rPr>
              <w:t>4</w:t>
            </w:r>
            <w:r w:rsidR="00D8682A">
              <w:rPr>
                <w:rFonts w:ascii="Arial" w:hAnsi="Arial" w:cs="Arial"/>
                <w:iCs/>
                <w:sz w:val="20"/>
                <w:szCs w:val="20"/>
              </w:rPr>
              <w:t>.</w:t>
            </w:r>
            <w:r w:rsidR="00143068">
              <w:rPr>
                <w:rFonts w:ascii="Arial" w:hAnsi="Arial" w:cs="Arial"/>
                <w:iCs/>
                <w:sz w:val="20"/>
                <w:szCs w:val="20"/>
              </w:rPr>
              <w:t>4</w:t>
            </w:r>
            <w:r w:rsidR="00B4727D">
              <w:rPr>
                <w:rFonts w:ascii="Arial" w:hAnsi="Arial" w:cs="Arial"/>
                <w:iCs/>
                <w:sz w:val="20"/>
                <w:szCs w:val="20"/>
              </w:rPr>
              <w:t xml:space="preserve"> </w:t>
            </w:r>
            <w:r w:rsidRPr="005141C4">
              <w:rPr>
                <w:rFonts w:ascii="Arial" w:hAnsi="Arial" w:cs="Arial"/>
                <w:iCs/>
                <w:sz w:val="20"/>
                <w:szCs w:val="20"/>
              </w:rPr>
              <w:t xml:space="preserve">  </w:t>
            </w:r>
            <w:r w:rsidR="00AF32E7">
              <w:rPr>
                <w:rFonts w:ascii="Arial" w:hAnsi="Arial" w:cs="Arial"/>
                <w:iCs/>
                <w:sz w:val="20"/>
                <w:szCs w:val="20"/>
              </w:rPr>
              <w:t xml:space="preserve"> </w:t>
            </w:r>
            <w:r w:rsidR="00146523">
              <w:rPr>
                <w:rFonts w:ascii="Arial" w:hAnsi="Arial" w:cs="Arial"/>
                <w:iCs/>
                <w:sz w:val="20"/>
                <w:szCs w:val="20"/>
              </w:rPr>
              <w:t xml:space="preserve"> </w:t>
            </w:r>
            <w:r w:rsidR="00146523" w:rsidRPr="005141C4">
              <w:rPr>
                <w:rFonts w:ascii="Arial" w:hAnsi="Arial" w:cs="Arial"/>
                <w:iCs/>
                <w:sz w:val="20"/>
                <w:szCs w:val="20"/>
              </w:rPr>
              <w:t>=</w:t>
            </w:r>
            <w:r w:rsidR="00146523">
              <w:rPr>
                <w:rFonts w:ascii="Arial" w:hAnsi="Arial" w:cs="Arial"/>
                <w:iCs/>
                <w:sz w:val="20"/>
                <w:szCs w:val="20"/>
              </w:rPr>
              <w:t xml:space="preserve"> </w:t>
            </w:r>
            <w:r w:rsidR="009147DB">
              <w:rPr>
                <w:rFonts w:ascii="Arial" w:hAnsi="Arial" w:cs="Arial"/>
                <w:iCs/>
                <w:sz w:val="20"/>
                <w:szCs w:val="20"/>
              </w:rPr>
              <w:t xml:space="preserve">  </w:t>
            </w:r>
            <w:r w:rsidR="00146523" w:rsidRPr="005141C4">
              <w:rPr>
                <w:rFonts w:ascii="Arial" w:hAnsi="Arial" w:cs="Arial"/>
                <w:iCs/>
                <w:sz w:val="20"/>
                <w:szCs w:val="20"/>
              </w:rPr>
              <w:t>$</w:t>
            </w:r>
            <w:r w:rsidR="00DD4B4E">
              <w:rPr>
                <w:rFonts w:ascii="Arial" w:hAnsi="Arial" w:cs="Arial"/>
                <w:iCs/>
                <w:sz w:val="20"/>
                <w:szCs w:val="20"/>
              </w:rPr>
              <w:t>1</w:t>
            </w:r>
            <w:r w:rsidR="00890D32">
              <w:rPr>
                <w:rFonts w:ascii="Arial" w:hAnsi="Arial" w:cs="Arial"/>
                <w:iCs/>
                <w:sz w:val="20"/>
                <w:szCs w:val="20"/>
              </w:rPr>
              <w:t>5,907,857</w:t>
            </w: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val="restart"/>
          </w:tcPr>
          <w:p w14:paraId="78CC59B0" w14:textId="77777777" w:rsidR="00580B36" w:rsidRPr="006562BE" w:rsidRDefault="00580B36" w:rsidP="00BF7BBF">
            <w:pPr>
              <w:tabs>
                <w:tab w:val="right" w:pos="5580"/>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6F4266C0" w14:textId="31D7B20D" w:rsidR="00580B36" w:rsidRPr="00D958F9" w:rsidRDefault="00580B36" w:rsidP="00D958F9">
            <w:pPr>
              <w:tabs>
                <w:tab w:val="right" w:pos="3912"/>
                <w:tab w:val="left" w:pos="7920"/>
              </w:tabs>
              <w:spacing w:before="120" w:after="12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302E04">
              <w:rPr>
                <w:rFonts w:ascii="Arial" w:hAnsi="Arial" w:cs="Arial"/>
                <w:b/>
                <w:iCs/>
                <w:color w:val="55274E"/>
                <w:szCs w:val="20"/>
              </w:rPr>
              <w:t>1</w:t>
            </w:r>
            <w:r w:rsidR="005A4DF0">
              <w:rPr>
                <w:rFonts w:ascii="Arial" w:hAnsi="Arial" w:cs="Arial"/>
                <w:b/>
                <w:iCs/>
                <w:color w:val="55274E"/>
                <w:szCs w:val="20"/>
              </w:rPr>
              <w:t>5</w:t>
            </w:r>
            <w:r w:rsidR="00302E04">
              <w:rPr>
                <w:rFonts w:ascii="Arial" w:hAnsi="Arial" w:cs="Arial"/>
                <w:b/>
                <w:iCs/>
                <w:color w:val="55274E"/>
                <w:szCs w:val="20"/>
              </w:rPr>
              <w:t>,</w:t>
            </w:r>
            <w:r w:rsidR="005A4DF0">
              <w:rPr>
                <w:rFonts w:ascii="Arial" w:hAnsi="Arial" w:cs="Arial"/>
                <w:b/>
                <w:iCs/>
                <w:color w:val="55274E"/>
                <w:szCs w:val="20"/>
              </w:rPr>
              <w:t>9</w:t>
            </w:r>
            <w:r w:rsidR="0053183A">
              <w:rPr>
                <w:rFonts w:ascii="Arial" w:hAnsi="Arial" w:cs="Arial"/>
                <w:b/>
                <w:iCs/>
                <w:color w:val="55274E"/>
                <w:szCs w:val="20"/>
              </w:rPr>
              <w:t>0</w:t>
            </w:r>
            <w:r w:rsidR="00302E04">
              <w:rPr>
                <w:rFonts w:ascii="Arial" w:hAnsi="Arial" w:cs="Arial"/>
                <w:b/>
                <w:iCs/>
                <w:color w:val="55274E"/>
                <w:szCs w:val="20"/>
              </w:rPr>
              <w:t>0</w:t>
            </w:r>
            <w:r w:rsidR="004D058E">
              <w:rPr>
                <w:rFonts w:ascii="Arial" w:hAnsi="Arial" w:cs="Arial"/>
                <w:b/>
                <w:iCs/>
                <w:color w:val="55274E"/>
                <w:szCs w:val="20"/>
              </w:rPr>
              <w:t>,000</w:t>
            </w:r>
          </w:p>
          <w:tbl>
            <w:tblPr>
              <w:tblStyle w:val="TableGrid"/>
              <w:tblW w:w="0" w:type="auto"/>
              <w:tblLayout w:type="fixed"/>
              <w:tblLook w:val="04A0" w:firstRow="1" w:lastRow="0" w:firstColumn="1" w:lastColumn="0" w:noHBand="0" w:noVBand="1"/>
            </w:tblPr>
            <w:tblGrid>
              <w:gridCol w:w="3595"/>
              <w:gridCol w:w="1479"/>
            </w:tblGrid>
            <w:tr w:rsidR="00580B36" w:rsidRPr="00580B36" w14:paraId="6C73C9BD" w14:textId="77777777" w:rsidTr="00230557">
              <w:tc>
                <w:tcPr>
                  <w:tcW w:w="3595" w:type="dxa"/>
                  <w:shd w:val="clear" w:color="auto" w:fill="auto"/>
                </w:tcPr>
                <w:p w14:paraId="616CD393" w14:textId="0859B3C5" w:rsidR="00580B36" w:rsidRPr="005141C4" w:rsidRDefault="00C77FAB"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w:t>
                  </w:r>
                  <w:r w:rsidR="00E84BD0">
                    <w:rPr>
                      <w:rFonts w:ascii="Arial" w:hAnsi="Arial" w:cs="Arial"/>
                      <w:b/>
                      <w:bCs/>
                      <w:color w:val="55274E"/>
                      <w:sz w:val="20"/>
                      <w:szCs w:val="20"/>
                    </w:rPr>
                    <w:t>0</w:t>
                  </w:r>
                  <w:r w:rsidR="00580B36" w:rsidRPr="005141C4">
                    <w:rPr>
                      <w:rFonts w:ascii="Arial" w:hAnsi="Arial" w:cs="Arial"/>
                      <w:b/>
                      <w:bCs/>
                      <w:color w:val="55274E"/>
                      <w:sz w:val="20"/>
                      <w:szCs w:val="20"/>
                    </w:rPr>
                    <w:t>% Buyer Down Payment</w:t>
                  </w:r>
                </w:p>
              </w:tc>
              <w:tc>
                <w:tcPr>
                  <w:tcW w:w="1479" w:type="dxa"/>
                </w:tcPr>
                <w:p w14:paraId="26FDAA1C" w14:textId="0076E910" w:rsidR="00580B36" w:rsidRPr="001F3977" w:rsidRDefault="00302E04" w:rsidP="00580B36">
                  <w:pPr>
                    <w:tabs>
                      <w:tab w:val="right" w:pos="3912"/>
                      <w:tab w:val="left" w:pos="7920"/>
                    </w:tabs>
                    <w:rPr>
                      <w:rFonts w:ascii="Arial" w:hAnsi="Arial" w:cs="Arial"/>
                      <w:iCs/>
                      <w:sz w:val="20"/>
                      <w:szCs w:val="20"/>
                    </w:rPr>
                  </w:pPr>
                  <w:r>
                    <w:rPr>
                      <w:rFonts w:ascii="Arial" w:hAnsi="Arial" w:cs="Arial"/>
                      <w:iCs/>
                      <w:sz w:val="20"/>
                      <w:szCs w:val="20"/>
                    </w:rPr>
                    <w:t>$1,</w:t>
                  </w:r>
                  <w:r w:rsidR="0090460A">
                    <w:rPr>
                      <w:rFonts w:ascii="Arial" w:hAnsi="Arial" w:cs="Arial"/>
                      <w:iCs/>
                      <w:sz w:val="20"/>
                      <w:szCs w:val="20"/>
                    </w:rPr>
                    <w:t>59</w:t>
                  </w:r>
                  <w:r w:rsidR="00C71FAD">
                    <w:rPr>
                      <w:rFonts w:ascii="Arial" w:hAnsi="Arial" w:cs="Arial"/>
                      <w:iCs/>
                      <w:sz w:val="20"/>
                      <w:szCs w:val="20"/>
                    </w:rPr>
                    <w:t>0</w:t>
                  </w:r>
                  <w:r>
                    <w:rPr>
                      <w:rFonts w:ascii="Arial" w:hAnsi="Arial" w:cs="Arial"/>
                      <w:iCs/>
                      <w:sz w:val="20"/>
                      <w:szCs w:val="20"/>
                    </w:rPr>
                    <w:t>,000</w:t>
                  </w:r>
                </w:p>
              </w:tc>
            </w:tr>
            <w:tr w:rsidR="00580B36" w:rsidRPr="00580B36" w14:paraId="21E09DF9" w14:textId="77777777" w:rsidTr="00230557">
              <w:tc>
                <w:tcPr>
                  <w:tcW w:w="3595" w:type="dxa"/>
                  <w:shd w:val="clear" w:color="auto" w:fill="auto"/>
                </w:tcPr>
                <w:p w14:paraId="310F4222" w14:textId="340485E9" w:rsidR="00580B36" w:rsidRPr="005141C4" w:rsidRDefault="00EF0DD5"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r w:rsidR="00230557">
                    <w:rPr>
                      <w:rFonts w:ascii="Arial" w:hAnsi="Arial" w:cs="Arial"/>
                      <w:b/>
                      <w:color w:val="55274E"/>
                      <w:sz w:val="20"/>
                      <w:szCs w:val="20"/>
                    </w:rPr>
                    <w:t xml:space="preserve"> Roll</w:t>
                  </w:r>
                </w:p>
              </w:tc>
              <w:tc>
                <w:tcPr>
                  <w:tcW w:w="1479" w:type="dxa"/>
                </w:tcPr>
                <w:p w14:paraId="3168F08A" w14:textId="74FBD961" w:rsidR="00580B36" w:rsidRPr="001F3977" w:rsidRDefault="00302E04" w:rsidP="00580B36">
                  <w:pPr>
                    <w:tabs>
                      <w:tab w:val="right" w:pos="3912"/>
                      <w:tab w:val="left" w:pos="7920"/>
                    </w:tabs>
                    <w:rPr>
                      <w:rFonts w:ascii="Arial" w:hAnsi="Arial" w:cs="Arial"/>
                      <w:iCs/>
                      <w:sz w:val="20"/>
                      <w:szCs w:val="20"/>
                    </w:rPr>
                  </w:pPr>
                  <w:r>
                    <w:rPr>
                      <w:rFonts w:ascii="Arial" w:hAnsi="Arial" w:cs="Arial"/>
                      <w:iCs/>
                      <w:sz w:val="20"/>
                      <w:szCs w:val="20"/>
                    </w:rPr>
                    <w:t>$2,</w:t>
                  </w:r>
                  <w:r w:rsidR="0090460A">
                    <w:rPr>
                      <w:rFonts w:ascii="Arial" w:hAnsi="Arial" w:cs="Arial"/>
                      <w:iCs/>
                      <w:sz w:val="20"/>
                      <w:szCs w:val="20"/>
                    </w:rPr>
                    <w:t>385</w:t>
                  </w:r>
                  <w:r w:rsidR="00C71FAD">
                    <w:rPr>
                      <w:rFonts w:ascii="Arial" w:hAnsi="Arial" w:cs="Arial"/>
                      <w:iCs/>
                      <w:sz w:val="20"/>
                      <w:szCs w:val="20"/>
                    </w:rPr>
                    <w:t>,0</w:t>
                  </w:r>
                  <w:r w:rsidR="00143068">
                    <w:rPr>
                      <w:rFonts w:ascii="Arial" w:hAnsi="Arial" w:cs="Arial"/>
                      <w:iCs/>
                      <w:sz w:val="20"/>
                      <w:szCs w:val="20"/>
                    </w:rPr>
                    <w:t>00</w:t>
                  </w:r>
                </w:p>
              </w:tc>
            </w:tr>
            <w:tr w:rsidR="00580B36" w:rsidRPr="00580B36" w14:paraId="6515A51A" w14:textId="77777777" w:rsidTr="00230557">
              <w:tc>
                <w:tcPr>
                  <w:tcW w:w="3595" w:type="dxa"/>
                  <w:shd w:val="clear" w:color="auto" w:fill="auto"/>
                </w:tcPr>
                <w:p w14:paraId="41192A01" w14:textId="13474DF9" w:rsidR="00580B36" w:rsidRPr="005141C4" w:rsidRDefault="00C77FAB"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w:t>
                  </w:r>
                  <w:r w:rsidR="00E84BD0">
                    <w:rPr>
                      <w:rFonts w:ascii="Arial" w:hAnsi="Arial" w:cs="Arial"/>
                      <w:b/>
                      <w:bCs/>
                      <w:color w:val="55274E"/>
                      <w:sz w:val="20"/>
                      <w:szCs w:val="20"/>
                    </w:rPr>
                    <w:t>5</w:t>
                  </w:r>
                  <w:r w:rsidR="00580B36" w:rsidRPr="005141C4">
                    <w:rPr>
                      <w:rFonts w:ascii="Arial" w:hAnsi="Arial" w:cs="Arial"/>
                      <w:b/>
                      <w:bCs/>
                      <w:color w:val="55274E"/>
                      <w:sz w:val="20"/>
                      <w:szCs w:val="20"/>
                    </w:rPr>
                    <w:t>% Bank Loan</w:t>
                  </w:r>
                </w:p>
              </w:tc>
              <w:tc>
                <w:tcPr>
                  <w:tcW w:w="1479" w:type="dxa"/>
                </w:tcPr>
                <w:p w14:paraId="7D6D4C50" w14:textId="1BDE7D95" w:rsidR="00580B36" w:rsidRPr="001F3977" w:rsidRDefault="00350395" w:rsidP="00580B36">
                  <w:pPr>
                    <w:tabs>
                      <w:tab w:val="right" w:pos="3912"/>
                      <w:tab w:val="left" w:pos="7920"/>
                    </w:tabs>
                    <w:rPr>
                      <w:rFonts w:ascii="Arial" w:hAnsi="Arial" w:cs="Arial"/>
                      <w:iCs/>
                      <w:sz w:val="20"/>
                      <w:szCs w:val="20"/>
                    </w:rPr>
                  </w:pPr>
                  <w:r>
                    <w:rPr>
                      <w:rFonts w:ascii="Arial" w:hAnsi="Arial" w:cs="Arial"/>
                      <w:iCs/>
                      <w:sz w:val="20"/>
                      <w:szCs w:val="20"/>
                    </w:rPr>
                    <w:t>$1</w:t>
                  </w:r>
                  <w:r w:rsidR="0090460A">
                    <w:rPr>
                      <w:rFonts w:ascii="Arial" w:hAnsi="Arial" w:cs="Arial"/>
                      <w:iCs/>
                      <w:sz w:val="20"/>
                      <w:szCs w:val="20"/>
                    </w:rPr>
                    <w:t>1</w:t>
                  </w:r>
                  <w:r>
                    <w:rPr>
                      <w:rFonts w:ascii="Arial" w:hAnsi="Arial" w:cs="Arial"/>
                      <w:iCs/>
                      <w:sz w:val="20"/>
                      <w:szCs w:val="20"/>
                    </w:rPr>
                    <w:t>,</w:t>
                  </w:r>
                  <w:r w:rsidR="0090460A">
                    <w:rPr>
                      <w:rFonts w:ascii="Arial" w:hAnsi="Arial" w:cs="Arial"/>
                      <w:iCs/>
                      <w:sz w:val="20"/>
                      <w:szCs w:val="20"/>
                    </w:rPr>
                    <w:t>925</w:t>
                  </w:r>
                  <w:r w:rsidR="00C71FAD">
                    <w:rPr>
                      <w:rFonts w:ascii="Arial" w:hAnsi="Arial" w:cs="Arial"/>
                      <w:iCs/>
                      <w:sz w:val="20"/>
                      <w:szCs w:val="20"/>
                    </w:rPr>
                    <w:t>,0</w:t>
                  </w:r>
                  <w:r w:rsidR="00143068">
                    <w:rPr>
                      <w:rFonts w:ascii="Arial" w:hAnsi="Arial" w:cs="Arial"/>
                      <w:iCs/>
                      <w:sz w:val="20"/>
                      <w:szCs w:val="20"/>
                    </w:rPr>
                    <w:t>00</w:t>
                  </w:r>
                </w:p>
              </w:tc>
            </w:tr>
          </w:tbl>
          <w:p w14:paraId="0BFB2691" w14:textId="3D033B41" w:rsidR="00143EC1" w:rsidRDefault="00143EC1" w:rsidP="00FA1F95">
            <w:pPr>
              <w:tabs>
                <w:tab w:val="right" w:pos="3600"/>
                <w:tab w:val="left" w:pos="7920"/>
              </w:tabs>
              <w:rPr>
                <w:rFonts w:ascii="Arial" w:hAnsi="Arial" w:cs="Arial"/>
                <w:b/>
                <w:iCs/>
                <w:sz w:val="20"/>
                <w:szCs w:val="20"/>
              </w:rPr>
            </w:pPr>
          </w:p>
          <w:p w14:paraId="4004F764" w14:textId="5372FB67" w:rsidR="00143EC1" w:rsidRPr="00143EC1" w:rsidRDefault="00143EC1" w:rsidP="00143EC1">
            <w:pPr>
              <w:tabs>
                <w:tab w:val="right" w:pos="3600"/>
                <w:tab w:val="left" w:pos="7920"/>
              </w:tabs>
              <w:rPr>
                <w:rFonts w:ascii="Arial" w:hAnsi="Arial" w:cs="Arial"/>
                <w:bCs/>
                <w:i/>
                <w:sz w:val="20"/>
                <w:szCs w:val="20"/>
              </w:rPr>
            </w:pPr>
            <w:r w:rsidRPr="00143EC1">
              <w:rPr>
                <w:rFonts w:ascii="Arial" w:hAnsi="Arial" w:cs="Arial"/>
                <w:bCs/>
                <w:i/>
                <w:sz w:val="20"/>
                <w:szCs w:val="20"/>
              </w:rPr>
              <w:t>A 1</w:t>
            </w:r>
            <w:r w:rsidR="00FA1F95">
              <w:rPr>
                <w:rFonts w:ascii="Arial" w:hAnsi="Arial" w:cs="Arial"/>
                <w:bCs/>
                <w:i/>
                <w:sz w:val="20"/>
                <w:szCs w:val="20"/>
              </w:rPr>
              <w:t>0</w:t>
            </w:r>
            <w:r w:rsidRPr="00143EC1">
              <w:rPr>
                <w:rFonts w:ascii="Arial" w:hAnsi="Arial" w:cs="Arial"/>
                <w:bCs/>
                <w:i/>
                <w:sz w:val="20"/>
                <w:szCs w:val="20"/>
              </w:rPr>
              <w:t>% down payment of $</w:t>
            </w:r>
            <w:r w:rsidR="00FA1F95">
              <w:rPr>
                <w:rFonts w:ascii="Arial" w:hAnsi="Arial" w:cs="Arial"/>
                <w:bCs/>
                <w:i/>
                <w:sz w:val="20"/>
                <w:szCs w:val="20"/>
              </w:rPr>
              <w:t>1,</w:t>
            </w:r>
            <w:r w:rsidR="0090460A">
              <w:rPr>
                <w:rFonts w:ascii="Arial" w:hAnsi="Arial" w:cs="Arial"/>
                <w:bCs/>
                <w:i/>
                <w:sz w:val="20"/>
                <w:szCs w:val="20"/>
              </w:rPr>
              <w:t>59</w:t>
            </w:r>
            <w:r w:rsidR="00C71FAD">
              <w:rPr>
                <w:rFonts w:ascii="Arial" w:hAnsi="Arial" w:cs="Arial"/>
                <w:bCs/>
                <w:i/>
                <w:sz w:val="20"/>
                <w:szCs w:val="20"/>
              </w:rPr>
              <w:t>0</w:t>
            </w:r>
            <w:r w:rsidR="00FA1F95">
              <w:rPr>
                <w:rFonts w:ascii="Arial" w:hAnsi="Arial" w:cs="Arial"/>
                <w:bCs/>
                <w:i/>
                <w:sz w:val="20"/>
                <w:szCs w:val="20"/>
              </w:rPr>
              <w:t>,000</w:t>
            </w:r>
            <w:r w:rsidRPr="00143EC1">
              <w:rPr>
                <w:rFonts w:ascii="Arial" w:hAnsi="Arial" w:cs="Arial"/>
                <w:bCs/>
                <w:i/>
                <w:sz w:val="20"/>
                <w:szCs w:val="20"/>
              </w:rPr>
              <w:t xml:space="preserve"> returns $</w:t>
            </w:r>
            <w:r w:rsidR="00350395">
              <w:rPr>
                <w:rFonts w:ascii="Arial" w:hAnsi="Arial" w:cs="Arial"/>
                <w:bCs/>
                <w:i/>
                <w:sz w:val="20"/>
                <w:szCs w:val="20"/>
              </w:rPr>
              <w:t>1,</w:t>
            </w:r>
            <w:r w:rsidR="003110C6">
              <w:rPr>
                <w:rFonts w:ascii="Arial" w:hAnsi="Arial" w:cs="Arial"/>
                <w:bCs/>
                <w:i/>
                <w:sz w:val="20"/>
                <w:szCs w:val="20"/>
              </w:rPr>
              <w:t>4</w:t>
            </w:r>
            <w:r w:rsidR="0090460A">
              <w:rPr>
                <w:rFonts w:ascii="Arial" w:hAnsi="Arial" w:cs="Arial"/>
                <w:bCs/>
                <w:i/>
                <w:sz w:val="20"/>
                <w:szCs w:val="20"/>
              </w:rPr>
              <w:t>93,155</w:t>
            </w:r>
            <w:r w:rsidRPr="00143EC1">
              <w:rPr>
                <w:rFonts w:ascii="Arial" w:hAnsi="Arial" w:cs="Arial"/>
                <w:bCs/>
                <w:i/>
                <w:sz w:val="20"/>
                <w:szCs w:val="20"/>
              </w:rPr>
              <w:t xml:space="preserve"> </w:t>
            </w:r>
            <w:r>
              <w:rPr>
                <w:rFonts w:ascii="Arial" w:hAnsi="Arial" w:cs="Arial"/>
                <w:bCs/>
                <w:i/>
                <w:sz w:val="20"/>
                <w:szCs w:val="20"/>
              </w:rPr>
              <w:t xml:space="preserve">in the first year </w:t>
            </w:r>
            <w:r w:rsidRPr="00143EC1">
              <w:rPr>
                <w:rFonts w:ascii="Arial" w:hAnsi="Arial" w:cs="Arial"/>
                <w:bCs/>
                <w:i/>
                <w:sz w:val="20"/>
                <w:szCs w:val="20"/>
                <w:u w:val="single"/>
              </w:rPr>
              <w:t>after</w:t>
            </w:r>
            <w:r w:rsidRPr="00143EC1">
              <w:rPr>
                <w:rFonts w:ascii="Arial" w:hAnsi="Arial" w:cs="Arial"/>
                <w:bCs/>
                <w:i/>
                <w:sz w:val="20"/>
                <w:szCs w:val="20"/>
              </w:rPr>
              <w:t xml:space="preserve"> debt payments!</w:t>
            </w:r>
          </w:p>
          <w:p w14:paraId="5A8BF5B6" w14:textId="77777777" w:rsidR="000A0BA8" w:rsidRPr="006562BE" w:rsidRDefault="000A0BA8" w:rsidP="000A0BA8">
            <w:pPr>
              <w:tabs>
                <w:tab w:val="right" w:pos="3600"/>
                <w:tab w:val="left" w:pos="7920"/>
              </w:tabs>
              <w:jc w:val="center"/>
              <w:rPr>
                <w:rFonts w:ascii="Arial" w:hAnsi="Arial" w:cs="Arial"/>
                <w:b/>
                <w:iCs/>
                <w:sz w:val="20"/>
                <w:szCs w:val="20"/>
              </w:rPr>
            </w:pPr>
          </w:p>
          <w:p w14:paraId="74DEEB8B" w14:textId="77777777" w:rsidR="00580B36" w:rsidRPr="006562BE" w:rsidRDefault="00580B36" w:rsidP="00BF7BBF">
            <w:pPr>
              <w:tabs>
                <w:tab w:val="right" w:pos="5580"/>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5838E613" w14:textId="77777777" w:rsidR="0090460A" w:rsidRDefault="0090460A" w:rsidP="007857E4">
            <w:pPr>
              <w:pStyle w:val="BodyText"/>
              <w:rPr>
                <w:b w:val="0"/>
                <w:bCs/>
                <w:i w:val="0"/>
                <w:iCs/>
                <w:sz w:val="20"/>
                <w:szCs w:val="20"/>
              </w:rPr>
            </w:pPr>
          </w:p>
          <w:p w14:paraId="7DEF2613" w14:textId="43E45D6B" w:rsidR="007857E4" w:rsidRDefault="00882D82" w:rsidP="00232FB3">
            <w:pPr>
              <w:pStyle w:val="BodyText"/>
              <w:ind w:right="90"/>
              <w:rPr>
                <w:b w:val="0"/>
                <w:bCs/>
                <w:i w:val="0"/>
                <w:iCs/>
                <w:sz w:val="20"/>
                <w:szCs w:val="20"/>
              </w:rPr>
            </w:pPr>
            <w:r>
              <w:rPr>
                <w:b w:val="0"/>
                <w:bCs/>
                <w:i w:val="0"/>
                <w:iCs/>
                <w:sz w:val="20"/>
                <w:szCs w:val="20"/>
              </w:rPr>
              <w:t xml:space="preserve">This commercial roofing business currently has $18 million in backlog of signed contracts with no hail or water damage repair! With over 80 employees and over $6 million of assets included in the purchase, this business’s </w:t>
            </w:r>
            <w:r w:rsidR="00E83808">
              <w:rPr>
                <w:b w:val="0"/>
                <w:bCs/>
                <w:i w:val="0"/>
                <w:iCs/>
                <w:sz w:val="20"/>
                <w:szCs w:val="20"/>
              </w:rPr>
              <w:t>diverse client base of general contractors and developers within a 120-mile radius of Erie, PA are consistently happy with the services provided to them, so much so that 60% of their client base is made up of repeat customers! Their industry leading team consists of 25 administrative staff and 60 metal workers</w:t>
            </w:r>
            <w:r w:rsidR="004C5696">
              <w:rPr>
                <w:b w:val="0"/>
                <w:bCs/>
                <w:i w:val="0"/>
                <w:iCs/>
                <w:sz w:val="20"/>
                <w:szCs w:val="20"/>
              </w:rPr>
              <w:t xml:space="preserve">. This staff self-performs all of their work from start to finish and have absolutely no residential clients. Though the owner is active in oversight and management, he is willing to stay on for 2 years post-close to not only train &amp; transition, but to help find and train his replacement if the buyer desires. </w:t>
            </w:r>
            <w:r w:rsidR="007857E4">
              <w:rPr>
                <w:b w:val="0"/>
                <w:bCs/>
                <w:i w:val="0"/>
                <w:iCs/>
                <w:sz w:val="20"/>
                <w:szCs w:val="20"/>
              </w:rPr>
              <w:t>Having been open for over 30 years, this business and team have been able to acquire an excellent reputation with their clients and have established profitable partnerships in their community and surrounding areas</w:t>
            </w:r>
            <w:r w:rsidR="004C5696">
              <w:rPr>
                <w:b w:val="0"/>
                <w:bCs/>
                <w:i w:val="0"/>
                <w:iCs/>
                <w:sz w:val="20"/>
                <w:szCs w:val="20"/>
              </w:rPr>
              <w:t xml:space="preserve"> which keeps work of mouth marketing effective all year round</w:t>
            </w:r>
            <w:r w:rsidR="007857E4">
              <w:rPr>
                <w:b w:val="0"/>
                <w:bCs/>
                <w:i w:val="0"/>
                <w:iCs/>
                <w:sz w:val="20"/>
                <w:szCs w:val="20"/>
              </w:rPr>
              <w:t xml:space="preserve">. </w:t>
            </w:r>
            <w:r w:rsidR="004C5696">
              <w:rPr>
                <w:b w:val="0"/>
                <w:bCs/>
                <w:i w:val="0"/>
                <w:iCs/>
                <w:sz w:val="20"/>
                <w:szCs w:val="20"/>
              </w:rPr>
              <w:t xml:space="preserve">New </w:t>
            </w:r>
            <w:r w:rsidR="007857E4">
              <w:rPr>
                <w:b w:val="0"/>
                <w:bCs/>
                <w:i w:val="0"/>
                <w:iCs/>
                <w:sz w:val="20"/>
                <w:szCs w:val="20"/>
              </w:rPr>
              <w:t xml:space="preserve">ownership can expect to continue this business’s </w:t>
            </w:r>
            <w:r w:rsidR="004C5696">
              <w:rPr>
                <w:b w:val="0"/>
                <w:bCs/>
                <w:i w:val="0"/>
                <w:iCs/>
                <w:sz w:val="20"/>
                <w:szCs w:val="20"/>
              </w:rPr>
              <w:t xml:space="preserve">ongoing </w:t>
            </w:r>
            <w:r w:rsidR="007857E4">
              <w:rPr>
                <w:b w:val="0"/>
                <w:bCs/>
                <w:i w:val="0"/>
                <w:iCs/>
                <w:sz w:val="20"/>
                <w:szCs w:val="20"/>
              </w:rPr>
              <w:t xml:space="preserve">growth </w:t>
            </w:r>
            <w:r w:rsidR="004C5696">
              <w:rPr>
                <w:b w:val="0"/>
                <w:bCs/>
                <w:i w:val="0"/>
                <w:iCs/>
                <w:sz w:val="20"/>
                <w:szCs w:val="20"/>
              </w:rPr>
              <w:t>pattern</w:t>
            </w:r>
            <w:r w:rsidR="007857E4">
              <w:rPr>
                <w:b w:val="0"/>
                <w:bCs/>
                <w:i w:val="0"/>
                <w:iCs/>
                <w:sz w:val="20"/>
                <w:szCs w:val="20"/>
              </w:rPr>
              <w:t xml:space="preserve"> without investing excessive resources into expanding opportunities.</w:t>
            </w:r>
          </w:p>
          <w:p w14:paraId="5A9494F9" w14:textId="77777777" w:rsidR="007857E4" w:rsidRPr="00C0304F" w:rsidRDefault="007857E4" w:rsidP="00232FB3">
            <w:pPr>
              <w:pStyle w:val="BodyText"/>
              <w:ind w:right="90"/>
              <w:rPr>
                <w:b w:val="0"/>
                <w:bCs/>
                <w:i w:val="0"/>
                <w:iCs/>
                <w:sz w:val="12"/>
                <w:szCs w:val="12"/>
              </w:rPr>
            </w:pPr>
          </w:p>
          <w:p w14:paraId="1123FEC9" w14:textId="67BA5235" w:rsidR="007857E4" w:rsidRDefault="007857E4" w:rsidP="00232FB3">
            <w:pPr>
              <w:pStyle w:val="BodyText"/>
              <w:ind w:right="90"/>
              <w:rPr>
                <w:b w:val="0"/>
                <w:bCs/>
                <w:i w:val="0"/>
                <w:iCs/>
                <w:sz w:val="20"/>
                <w:szCs w:val="20"/>
              </w:rPr>
            </w:pPr>
            <w:r>
              <w:rPr>
                <w:b w:val="0"/>
                <w:bCs/>
                <w:i w:val="0"/>
                <w:iCs/>
                <w:sz w:val="20"/>
                <w:szCs w:val="20"/>
              </w:rPr>
              <w:t>This area is well known for their requirements of union-based employees and businesses for construction or repair work. Thankfully, this business is well intertwined with local unions, and 75% of their current projects come from those established partnerships. While they do some public work with these ties, expanding their partnerships and open bids to include more municipal work would be a huge opportunity for growth. Other opportunities would include expanding into residential work or growing the new installation side of business as their current primary focus is maintenance and repair</w:t>
            </w:r>
            <w:r w:rsidR="004C5696">
              <w:rPr>
                <w:b w:val="0"/>
                <w:bCs/>
                <w:i w:val="0"/>
                <w:iCs/>
                <w:sz w:val="20"/>
                <w:szCs w:val="20"/>
              </w:rPr>
              <w:t xml:space="preserve"> and they do not currently do any residential work</w:t>
            </w:r>
            <w:r>
              <w:rPr>
                <w:b w:val="0"/>
                <w:bCs/>
                <w:i w:val="0"/>
                <w:iCs/>
                <w:sz w:val="20"/>
                <w:szCs w:val="20"/>
              </w:rPr>
              <w:t xml:space="preserve">. </w:t>
            </w:r>
          </w:p>
          <w:p w14:paraId="2CF20ED5" w14:textId="77777777" w:rsidR="007857E4" w:rsidRPr="00C0304F" w:rsidRDefault="007857E4" w:rsidP="00232FB3">
            <w:pPr>
              <w:pStyle w:val="BodyText"/>
              <w:ind w:right="90"/>
              <w:rPr>
                <w:b w:val="0"/>
                <w:bCs/>
                <w:i w:val="0"/>
                <w:iCs/>
                <w:sz w:val="12"/>
                <w:szCs w:val="12"/>
              </w:rPr>
            </w:pPr>
          </w:p>
          <w:p w14:paraId="5D2FC27D" w14:textId="5CD3B3FE" w:rsidR="007857E4" w:rsidRDefault="007857E4" w:rsidP="00232FB3">
            <w:pPr>
              <w:pStyle w:val="BodyText"/>
              <w:ind w:right="90"/>
              <w:rPr>
                <w:b w:val="0"/>
                <w:bCs/>
                <w:i w:val="0"/>
                <w:iCs/>
                <w:sz w:val="20"/>
                <w:szCs w:val="20"/>
              </w:rPr>
            </w:pPr>
            <w:r>
              <w:rPr>
                <w:b w:val="0"/>
                <w:bCs/>
                <w:i w:val="0"/>
                <w:iCs/>
                <w:sz w:val="20"/>
                <w:szCs w:val="20"/>
              </w:rPr>
              <w:t xml:space="preserve">Priced at </w:t>
            </w:r>
            <w:r w:rsidRPr="00143068">
              <w:rPr>
                <w:i w:val="0"/>
                <w:iCs/>
                <w:color w:val="55274E"/>
                <w:sz w:val="20"/>
                <w:szCs w:val="20"/>
              </w:rPr>
              <w:t>$1</w:t>
            </w:r>
            <w:r w:rsidR="004C5696">
              <w:rPr>
                <w:i w:val="0"/>
                <w:iCs/>
                <w:color w:val="55274E"/>
                <w:sz w:val="20"/>
                <w:szCs w:val="20"/>
              </w:rPr>
              <w:t>5</w:t>
            </w:r>
            <w:r w:rsidRPr="00143068">
              <w:rPr>
                <w:i w:val="0"/>
                <w:iCs/>
                <w:color w:val="55274E"/>
                <w:sz w:val="20"/>
                <w:szCs w:val="20"/>
              </w:rPr>
              <w:t>,</w:t>
            </w:r>
            <w:r w:rsidR="004C5696">
              <w:rPr>
                <w:i w:val="0"/>
                <w:iCs/>
                <w:color w:val="55274E"/>
                <w:sz w:val="20"/>
                <w:szCs w:val="20"/>
              </w:rPr>
              <w:t>9</w:t>
            </w:r>
            <w:r>
              <w:rPr>
                <w:i w:val="0"/>
                <w:iCs/>
                <w:color w:val="55274E"/>
                <w:sz w:val="20"/>
                <w:szCs w:val="20"/>
              </w:rPr>
              <w:t>0</w:t>
            </w:r>
            <w:r w:rsidRPr="00143068">
              <w:rPr>
                <w:i w:val="0"/>
                <w:iCs/>
                <w:color w:val="55274E"/>
                <w:sz w:val="20"/>
                <w:szCs w:val="20"/>
              </w:rPr>
              <w:t>0,000</w:t>
            </w:r>
            <w:r w:rsidRPr="00143068">
              <w:rPr>
                <w:b w:val="0"/>
                <w:bCs/>
                <w:i w:val="0"/>
                <w:iCs/>
                <w:color w:val="55274E"/>
                <w:sz w:val="20"/>
                <w:szCs w:val="20"/>
              </w:rPr>
              <w:t xml:space="preserve"> </w:t>
            </w:r>
            <w:r>
              <w:rPr>
                <w:b w:val="0"/>
                <w:bCs/>
                <w:i w:val="0"/>
                <w:iCs/>
                <w:sz w:val="20"/>
                <w:szCs w:val="20"/>
              </w:rPr>
              <w:t>a 10% down payment of $1,</w:t>
            </w:r>
            <w:r w:rsidR="00D958F9">
              <w:rPr>
                <w:b w:val="0"/>
                <w:bCs/>
                <w:i w:val="0"/>
                <w:iCs/>
                <w:sz w:val="20"/>
                <w:szCs w:val="20"/>
              </w:rPr>
              <w:t>59</w:t>
            </w:r>
            <w:r>
              <w:rPr>
                <w:b w:val="0"/>
                <w:bCs/>
                <w:i w:val="0"/>
                <w:iCs/>
                <w:sz w:val="20"/>
                <w:szCs w:val="20"/>
              </w:rPr>
              <w:t>0,000 returns $1,4</w:t>
            </w:r>
            <w:r w:rsidR="00D958F9">
              <w:rPr>
                <w:b w:val="0"/>
                <w:bCs/>
                <w:i w:val="0"/>
                <w:iCs/>
                <w:sz w:val="20"/>
                <w:szCs w:val="20"/>
              </w:rPr>
              <w:t>93,155</w:t>
            </w:r>
            <w:r>
              <w:rPr>
                <w:b w:val="0"/>
                <w:bCs/>
                <w:i w:val="0"/>
                <w:iCs/>
                <w:sz w:val="20"/>
                <w:szCs w:val="20"/>
              </w:rPr>
              <w:t xml:space="preserve"> in the first year after debt payments. The current owner is selling as part of his retirement strategy.  </w:t>
            </w:r>
          </w:p>
          <w:p w14:paraId="40AD0CFC" w14:textId="77777777" w:rsidR="00D958F9" w:rsidRDefault="00D958F9" w:rsidP="007857E4">
            <w:pPr>
              <w:pStyle w:val="BodyText"/>
              <w:rPr>
                <w:b w:val="0"/>
                <w:bCs/>
                <w:i w:val="0"/>
                <w:iCs/>
                <w:sz w:val="20"/>
                <w:szCs w:val="20"/>
              </w:rPr>
            </w:pPr>
          </w:p>
          <w:p w14:paraId="2DCC836F" w14:textId="53CFE068" w:rsidR="007566EA" w:rsidRPr="00580B36" w:rsidRDefault="007566EA" w:rsidP="00FB7965">
            <w:pPr>
              <w:pStyle w:val="BodyText"/>
              <w:rPr>
                <w:b w:val="0"/>
                <w:bCs/>
                <w:i w:val="0"/>
                <w:iCs/>
                <w:sz w:val="20"/>
                <w:szCs w:val="20"/>
              </w:rPr>
            </w:pPr>
          </w:p>
        </w:tc>
      </w:tr>
      <w:tr w:rsidR="00580B36" w14:paraId="2F03E857" w14:textId="77777777" w:rsidTr="00BF7BBF">
        <w:trPr>
          <w:trHeight w:val="2430"/>
        </w:trPr>
        <w:tc>
          <w:tcPr>
            <w:tcW w:w="5130" w:type="dxa"/>
          </w:tcPr>
          <w:p w14:paraId="4FC087D9" w14:textId="77777777" w:rsidR="00580B36" w:rsidRPr="00BF7BBF" w:rsidRDefault="00580B36" w:rsidP="00BF7BBF">
            <w:pPr>
              <w:tabs>
                <w:tab w:val="right" w:pos="5082"/>
                <w:tab w:val="left" w:pos="7920"/>
              </w:tabs>
              <w:rPr>
                <w:rFonts w:ascii="Arial" w:hAnsi="Arial" w:cs="Arial"/>
                <w:i/>
                <w:iCs/>
                <w:color w:val="55274E"/>
                <w:sz w:val="19"/>
                <w:szCs w:val="19"/>
                <w:u w:val="single" w:color="55274E"/>
              </w:rPr>
            </w:pPr>
          </w:p>
          <w:p w14:paraId="28287F8D" w14:textId="574CD7C7" w:rsidR="00580B36" w:rsidRPr="00BF7BBF" w:rsidRDefault="00580B36" w:rsidP="00BF7BBF">
            <w:pPr>
              <w:tabs>
                <w:tab w:val="right" w:pos="5082"/>
                <w:tab w:val="left" w:pos="7920"/>
              </w:tabs>
              <w:rPr>
                <w:rFonts w:ascii="Arial" w:hAnsi="Arial" w:cs="Arial"/>
                <w:b/>
                <w:bCs/>
                <w:i/>
                <w:iCs/>
                <w:color w:val="55274E"/>
                <w:u w:val="single" w:color="55274E"/>
              </w:rPr>
            </w:pPr>
            <w:r w:rsidRPr="00BF7BBF">
              <w:rPr>
                <w:rFonts w:ascii="Arial" w:hAnsi="Arial" w:cs="Arial"/>
                <w:b/>
                <w:bCs/>
                <w:i/>
                <w:iCs/>
                <w:color w:val="55274E"/>
                <w:u w:val="single" w:color="55274E"/>
              </w:rPr>
              <w:t xml:space="preserve">Assets: </w:t>
            </w:r>
            <w:r w:rsidRPr="00BF7BBF">
              <w:rPr>
                <w:rFonts w:ascii="Arial" w:hAnsi="Arial" w:cs="Arial"/>
                <w:b/>
                <w:bCs/>
                <w:iCs/>
                <w:color w:val="55274E"/>
                <w:u w:val="single" w:color="55274E"/>
              </w:rPr>
              <w:t>$</w:t>
            </w:r>
            <w:r w:rsidR="004668B8" w:rsidRPr="00BF7BBF">
              <w:rPr>
                <w:rFonts w:ascii="Arial" w:hAnsi="Arial" w:cs="Arial"/>
                <w:b/>
                <w:bCs/>
                <w:iCs/>
                <w:color w:val="55274E"/>
                <w:u w:val="single" w:color="55274E"/>
              </w:rPr>
              <w:t>6,050,000</w:t>
            </w:r>
            <w:r w:rsidRPr="00BF7BBF">
              <w:rPr>
                <w:rFonts w:ascii="Arial" w:hAnsi="Arial" w:cs="Arial"/>
                <w:b/>
                <w:bCs/>
                <w:i/>
                <w:iCs/>
                <w:color w:val="55274E"/>
                <w:u w:val="single" w:color="55274E"/>
              </w:rPr>
              <w:tab/>
            </w:r>
          </w:p>
          <w:p w14:paraId="2F3848FF" w14:textId="4E339C04" w:rsidR="00580B36" w:rsidRPr="00BF7BBF" w:rsidRDefault="00580B36" w:rsidP="00BF7BBF">
            <w:pPr>
              <w:tabs>
                <w:tab w:val="left" w:pos="7920"/>
              </w:tabs>
              <w:spacing w:before="120"/>
              <w:ind w:left="180"/>
              <w:rPr>
                <w:rFonts w:ascii="Arial" w:hAnsi="Arial" w:cs="Arial"/>
                <w:iCs/>
                <w:sz w:val="19"/>
                <w:szCs w:val="19"/>
              </w:rPr>
            </w:pPr>
            <w:r w:rsidRPr="00BF7BBF">
              <w:rPr>
                <w:rFonts w:ascii="Arial" w:hAnsi="Arial" w:cs="Arial"/>
                <w:b/>
                <w:bCs/>
                <w:iCs/>
                <w:sz w:val="19"/>
                <w:szCs w:val="19"/>
              </w:rPr>
              <w:t>Vehicles</w:t>
            </w:r>
            <w:r w:rsidR="004D058E" w:rsidRPr="00BF7BBF">
              <w:rPr>
                <w:rFonts w:ascii="Arial" w:hAnsi="Arial" w:cs="Arial"/>
                <w:b/>
                <w:bCs/>
                <w:iCs/>
                <w:sz w:val="19"/>
                <w:szCs w:val="19"/>
              </w:rPr>
              <w:t xml:space="preserve">, Equipment, Office Assets: </w:t>
            </w:r>
            <w:r w:rsidR="004668B8" w:rsidRPr="00BF7BBF">
              <w:rPr>
                <w:rFonts w:ascii="Arial" w:hAnsi="Arial" w:cs="Arial"/>
                <w:iCs/>
                <w:sz w:val="19"/>
                <w:szCs w:val="19"/>
              </w:rPr>
              <w:t>$3,650,000</w:t>
            </w:r>
          </w:p>
          <w:p w14:paraId="7551CE36" w14:textId="70FDA2F4" w:rsidR="004D058E" w:rsidRPr="00BF7BBF" w:rsidRDefault="004D058E" w:rsidP="00BF7BBF">
            <w:pPr>
              <w:tabs>
                <w:tab w:val="left" w:pos="7920"/>
              </w:tabs>
              <w:spacing w:before="120"/>
              <w:ind w:left="180"/>
              <w:rPr>
                <w:rFonts w:ascii="Arial" w:hAnsi="Arial" w:cs="Arial"/>
                <w:iCs/>
                <w:sz w:val="19"/>
                <w:szCs w:val="19"/>
              </w:rPr>
            </w:pPr>
            <w:r w:rsidRPr="00BF7BBF">
              <w:rPr>
                <w:rFonts w:ascii="Arial" w:hAnsi="Arial" w:cs="Arial"/>
                <w:b/>
                <w:bCs/>
                <w:iCs/>
                <w:sz w:val="19"/>
                <w:szCs w:val="19"/>
              </w:rPr>
              <w:t>Inventory:</w:t>
            </w:r>
            <w:r w:rsidRPr="00BF7BBF">
              <w:rPr>
                <w:rFonts w:ascii="Arial" w:hAnsi="Arial" w:cs="Arial"/>
                <w:iCs/>
                <w:sz w:val="19"/>
                <w:szCs w:val="19"/>
              </w:rPr>
              <w:t xml:space="preserve"> Fluctuates, $40,000+</w:t>
            </w:r>
          </w:p>
          <w:p w14:paraId="38E9239D" w14:textId="584EBFEF" w:rsidR="0080616C" w:rsidRPr="00BF7BBF" w:rsidRDefault="0080616C" w:rsidP="00BF7BBF">
            <w:pPr>
              <w:tabs>
                <w:tab w:val="left" w:pos="7920"/>
              </w:tabs>
              <w:spacing w:before="120"/>
              <w:ind w:left="180"/>
              <w:rPr>
                <w:rFonts w:ascii="Arial" w:hAnsi="Arial" w:cs="Arial"/>
                <w:iCs/>
                <w:sz w:val="19"/>
                <w:szCs w:val="19"/>
              </w:rPr>
            </w:pPr>
            <w:r w:rsidRPr="00BF7BBF">
              <w:rPr>
                <w:rFonts w:ascii="Arial" w:hAnsi="Arial" w:cs="Arial"/>
                <w:b/>
                <w:bCs/>
                <w:iCs/>
                <w:sz w:val="19"/>
                <w:szCs w:val="19"/>
              </w:rPr>
              <w:t xml:space="preserve">A/R: </w:t>
            </w:r>
            <w:r w:rsidRPr="00BF7BBF">
              <w:rPr>
                <w:rFonts w:ascii="Arial" w:hAnsi="Arial" w:cs="Arial"/>
                <w:iCs/>
                <w:sz w:val="19"/>
                <w:szCs w:val="19"/>
              </w:rPr>
              <w:t>$</w:t>
            </w:r>
            <w:r w:rsidR="004D058E" w:rsidRPr="00BF7BBF">
              <w:rPr>
                <w:rFonts w:ascii="Arial" w:hAnsi="Arial" w:cs="Arial"/>
                <w:iCs/>
                <w:sz w:val="19"/>
                <w:szCs w:val="19"/>
              </w:rPr>
              <w:t>5,500,000</w:t>
            </w:r>
          </w:p>
          <w:p w14:paraId="0771D6CE" w14:textId="54C97A61" w:rsidR="009B646D" w:rsidRPr="00BF7BBF" w:rsidRDefault="009B646D" w:rsidP="00BF7BBF">
            <w:pPr>
              <w:tabs>
                <w:tab w:val="left" w:pos="7920"/>
              </w:tabs>
              <w:spacing w:before="120"/>
              <w:ind w:left="180"/>
              <w:rPr>
                <w:rFonts w:ascii="Arial" w:hAnsi="Arial" w:cs="Arial"/>
                <w:iCs/>
                <w:sz w:val="19"/>
                <w:szCs w:val="19"/>
              </w:rPr>
            </w:pPr>
            <w:r w:rsidRPr="00BF7BBF">
              <w:rPr>
                <w:rFonts w:ascii="Arial" w:hAnsi="Arial" w:cs="Arial"/>
                <w:b/>
                <w:bCs/>
                <w:iCs/>
                <w:sz w:val="19"/>
                <w:szCs w:val="19"/>
              </w:rPr>
              <w:t>Backlog:</w:t>
            </w:r>
            <w:r w:rsidRPr="00BF7BBF">
              <w:rPr>
                <w:rFonts w:ascii="Arial" w:hAnsi="Arial" w:cs="Arial"/>
                <w:iCs/>
                <w:sz w:val="19"/>
                <w:szCs w:val="19"/>
              </w:rPr>
              <w:t xml:space="preserve"> $</w:t>
            </w:r>
            <w:r w:rsidR="004D058E" w:rsidRPr="00BF7BBF">
              <w:rPr>
                <w:rFonts w:ascii="Arial" w:hAnsi="Arial" w:cs="Arial"/>
                <w:iCs/>
                <w:sz w:val="19"/>
                <w:szCs w:val="19"/>
              </w:rPr>
              <w:t>1</w:t>
            </w:r>
            <w:r w:rsidR="004668B8" w:rsidRPr="00BF7BBF">
              <w:rPr>
                <w:rFonts w:ascii="Arial" w:hAnsi="Arial" w:cs="Arial"/>
                <w:iCs/>
                <w:sz w:val="19"/>
                <w:szCs w:val="19"/>
              </w:rPr>
              <w:t>8</w:t>
            </w:r>
            <w:r w:rsidRPr="00BF7BBF">
              <w:rPr>
                <w:rFonts w:ascii="Arial" w:hAnsi="Arial" w:cs="Arial"/>
                <w:iCs/>
                <w:sz w:val="19"/>
                <w:szCs w:val="19"/>
              </w:rPr>
              <w:t>M in contracts set</w:t>
            </w:r>
          </w:p>
          <w:p w14:paraId="2C7BF867" w14:textId="4BEC69EB" w:rsidR="00580B36" w:rsidRPr="00BF7BBF" w:rsidRDefault="00580B36" w:rsidP="00BF7BBF">
            <w:pPr>
              <w:tabs>
                <w:tab w:val="left" w:pos="7920"/>
              </w:tabs>
              <w:spacing w:before="120"/>
              <w:ind w:left="360" w:hanging="180"/>
              <w:rPr>
                <w:rFonts w:ascii="Arial" w:hAnsi="Arial" w:cs="Arial"/>
                <w:i/>
                <w:sz w:val="19"/>
                <w:szCs w:val="19"/>
              </w:rPr>
            </w:pPr>
            <w:r w:rsidRPr="00BF7BBF">
              <w:rPr>
                <w:rFonts w:ascii="Arial" w:hAnsi="Arial" w:cs="Arial"/>
                <w:i/>
                <w:sz w:val="19"/>
                <w:szCs w:val="19"/>
              </w:rPr>
              <w:t>*</w:t>
            </w:r>
            <w:proofErr w:type="gramStart"/>
            <w:r w:rsidRPr="00BF7BBF">
              <w:rPr>
                <w:rFonts w:ascii="Arial" w:hAnsi="Arial" w:cs="Arial"/>
                <w:i/>
                <w:sz w:val="19"/>
                <w:szCs w:val="19"/>
              </w:rPr>
              <w:t>amounts</w:t>
            </w:r>
            <w:proofErr w:type="gramEnd"/>
            <w:r w:rsidRPr="00BF7BBF">
              <w:rPr>
                <w:rFonts w:ascii="Arial" w:hAnsi="Arial" w:cs="Arial"/>
                <w:i/>
                <w:sz w:val="19"/>
                <w:szCs w:val="19"/>
              </w:rPr>
              <w:t xml:space="preserve">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BF7BBF">
        <w:trPr>
          <w:trHeight w:val="5175"/>
        </w:trPr>
        <w:tc>
          <w:tcPr>
            <w:tcW w:w="5130" w:type="dxa"/>
          </w:tcPr>
          <w:p w14:paraId="1DBE2A10" w14:textId="77777777" w:rsidR="00580B36" w:rsidRPr="00BF7BBF" w:rsidRDefault="00580B36" w:rsidP="00BF7BBF">
            <w:pPr>
              <w:tabs>
                <w:tab w:val="right" w:pos="4320"/>
                <w:tab w:val="left" w:pos="7920"/>
              </w:tabs>
              <w:rPr>
                <w:rFonts w:ascii="Arial" w:hAnsi="Arial" w:cs="Arial"/>
                <w:i/>
                <w:iCs/>
                <w:color w:val="4A7B29" w:themeColor="accent2" w:themeShade="BF"/>
                <w:sz w:val="19"/>
                <w:szCs w:val="19"/>
                <w:u w:val="single"/>
              </w:rPr>
            </w:pPr>
          </w:p>
          <w:p w14:paraId="23607690" w14:textId="77777777" w:rsidR="00580B36" w:rsidRPr="00BF7BBF" w:rsidRDefault="00580B36" w:rsidP="00BF7BBF">
            <w:pPr>
              <w:tabs>
                <w:tab w:val="right" w:pos="5082"/>
                <w:tab w:val="left" w:pos="7920"/>
              </w:tabs>
              <w:rPr>
                <w:rFonts w:ascii="Arial" w:hAnsi="Arial" w:cs="Arial"/>
                <w:b/>
                <w:bCs/>
                <w:i/>
                <w:iCs/>
                <w:color w:val="55274E"/>
                <w:u w:val="single" w:color="55274E"/>
              </w:rPr>
            </w:pPr>
            <w:r w:rsidRPr="00BF7BBF">
              <w:rPr>
                <w:rFonts w:ascii="Arial" w:hAnsi="Arial" w:cs="Arial"/>
                <w:b/>
                <w:bCs/>
                <w:i/>
                <w:iCs/>
                <w:color w:val="55274E"/>
                <w:u w:val="single" w:color="55274E"/>
              </w:rPr>
              <w:t>Business Information</w:t>
            </w:r>
            <w:r w:rsidRPr="00BF7BBF">
              <w:rPr>
                <w:rFonts w:ascii="Arial" w:hAnsi="Arial" w:cs="Arial"/>
                <w:b/>
                <w:bCs/>
                <w:i/>
                <w:iCs/>
                <w:color w:val="55274E"/>
                <w:u w:val="single" w:color="55274E"/>
              </w:rPr>
              <w:tab/>
            </w:r>
          </w:p>
          <w:p w14:paraId="46B1487B" w14:textId="5013925F" w:rsidR="00580B36" w:rsidRPr="00BF7BBF" w:rsidRDefault="00580B36" w:rsidP="00BF7BBF">
            <w:pPr>
              <w:tabs>
                <w:tab w:val="left" w:pos="7920"/>
              </w:tabs>
              <w:spacing w:before="120"/>
              <w:ind w:left="374" w:hanging="187"/>
              <w:rPr>
                <w:rFonts w:ascii="Arial" w:hAnsi="Arial" w:cs="Arial"/>
                <w:bCs/>
                <w:iCs/>
                <w:sz w:val="19"/>
                <w:szCs w:val="19"/>
              </w:rPr>
            </w:pPr>
            <w:bookmarkStart w:id="4" w:name="_Hlk43821675"/>
            <w:r w:rsidRPr="00BF7BBF">
              <w:rPr>
                <w:rFonts w:ascii="Arial" w:hAnsi="Arial" w:cs="Arial"/>
                <w:b/>
                <w:iCs/>
                <w:sz w:val="19"/>
                <w:szCs w:val="19"/>
              </w:rPr>
              <w:t>Year Establishe</w:t>
            </w:r>
            <w:r w:rsidRPr="00BF7BBF">
              <w:rPr>
                <w:rFonts w:ascii="Arial" w:hAnsi="Arial" w:cs="Arial"/>
                <w:bCs/>
                <w:iCs/>
                <w:sz w:val="19"/>
                <w:szCs w:val="19"/>
              </w:rPr>
              <w:t xml:space="preserve">d: </w:t>
            </w:r>
            <w:r w:rsidR="00890D32">
              <w:rPr>
                <w:rFonts w:ascii="Arial" w:hAnsi="Arial" w:cs="Arial"/>
                <w:bCs/>
                <w:iCs/>
                <w:sz w:val="19"/>
                <w:szCs w:val="19"/>
              </w:rPr>
              <w:t>1990</w:t>
            </w:r>
          </w:p>
          <w:p w14:paraId="1A366C2E" w14:textId="3A17EA4A"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Location</w:t>
            </w:r>
            <w:r w:rsidRPr="00BF7BBF">
              <w:rPr>
                <w:rFonts w:ascii="Arial" w:hAnsi="Arial" w:cs="Arial"/>
                <w:bCs/>
                <w:iCs/>
                <w:sz w:val="19"/>
                <w:szCs w:val="19"/>
              </w:rPr>
              <w:t xml:space="preserve">: </w:t>
            </w:r>
            <w:r w:rsidR="00890D32">
              <w:rPr>
                <w:rFonts w:ascii="Arial" w:hAnsi="Arial" w:cs="Arial"/>
                <w:bCs/>
                <w:iCs/>
                <w:sz w:val="19"/>
                <w:szCs w:val="19"/>
              </w:rPr>
              <w:t>Erie, PA</w:t>
            </w:r>
          </w:p>
          <w:p w14:paraId="34E0DDDA" w14:textId="07F189F0"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Service Area</w:t>
            </w:r>
            <w:r w:rsidRPr="00BF7BBF">
              <w:rPr>
                <w:rFonts w:ascii="Arial" w:hAnsi="Arial" w:cs="Arial"/>
                <w:bCs/>
                <w:iCs/>
                <w:sz w:val="19"/>
                <w:szCs w:val="19"/>
              </w:rPr>
              <w:t xml:space="preserve">: </w:t>
            </w:r>
            <w:r w:rsidR="00686C14" w:rsidRPr="00BF7BBF">
              <w:rPr>
                <w:rFonts w:ascii="Arial" w:hAnsi="Arial" w:cs="Arial"/>
                <w:bCs/>
                <w:iCs/>
                <w:sz w:val="19"/>
                <w:szCs w:val="19"/>
              </w:rPr>
              <w:t xml:space="preserve">Within </w:t>
            </w:r>
            <w:r w:rsidR="00025DEB" w:rsidRPr="00BF7BBF">
              <w:rPr>
                <w:rFonts w:ascii="Arial" w:hAnsi="Arial" w:cs="Arial"/>
                <w:bCs/>
                <w:iCs/>
                <w:sz w:val="19"/>
                <w:szCs w:val="19"/>
              </w:rPr>
              <w:t>120-mile</w:t>
            </w:r>
            <w:r w:rsidR="00686C14" w:rsidRPr="00BF7BBF">
              <w:rPr>
                <w:rFonts w:ascii="Arial" w:hAnsi="Arial" w:cs="Arial"/>
                <w:bCs/>
                <w:iCs/>
                <w:sz w:val="19"/>
                <w:szCs w:val="19"/>
              </w:rPr>
              <w:t xml:space="preserve"> ra</w:t>
            </w:r>
            <w:r w:rsidR="004668B8" w:rsidRPr="00BF7BBF">
              <w:rPr>
                <w:rFonts w:ascii="Arial" w:hAnsi="Arial" w:cs="Arial"/>
                <w:bCs/>
                <w:iCs/>
                <w:sz w:val="19"/>
                <w:szCs w:val="19"/>
              </w:rPr>
              <w:t>dius</w:t>
            </w:r>
          </w:p>
          <w:p w14:paraId="31ABD66D" w14:textId="475C36AB"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Services</w:t>
            </w:r>
            <w:r w:rsidRPr="00BF7BBF">
              <w:rPr>
                <w:rFonts w:ascii="Arial" w:hAnsi="Arial" w:cs="Arial"/>
                <w:bCs/>
                <w:iCs/>
                <w:sz w:val="19"/>
                <w:szCs w:val="19"/>
              </w:rPr>
              <w:t xml:space="preserve">: </w:t>
            </w:r>
            <w:r w:rsidR="00890D32">
              <w:rPr>
                <w:rFonts w:ascii="Arial" w:hAnsi="Arial" w:cs="Arial"/>
                <w:bCs/>
                <w:iCs/>
                <w:sz w:val="19"/>
                <w:szCs w:val="19"/>
              </w:rPr>
              <w:t>7</w:t>
            </w:r>
            <w:r w:rsidR="00025DEB" w:rsidRPr="00BF7BBF">
              <w:rPr>
                <w:rFonts w:ascii="Arial" w:hAnsi="Arial" w:cs="Arial"/>
                <w:bCs/>
                <w:iCs/>
                <w:sz w:val="19"/>
                <w:szCs w:val="19"/>
              </w:rPr>
              <w:t xml:space="preserve">0% maintenance and repair work, </w:t>
            </w:r>
            <w:r w:rsidR="00890D32">
              <w:rPr>
                <w:rFonts w:ascii="Arial" w:hAnsi="Arial" w:cs="Arial"/>
                <w:bCs/>
                <w:iCs/>
                <w:sz w:val="19"/>
                <w:szCs w:val="19"/>
              </w:rPr>
              <w:t>3</w:t>
            </w:r>
            <w:r w:rsidR="00025DEB" w:rsidRPr="00BF7BBF">
              <w:rPr>
                <w:rFonts w:ascii="Arial" w:hAnsi="Arial" w:cs="Arial"/>
                <w:bCs/>
                <w:iCs/>
                <w:sz w:val="19"/>
                <w:szCs w:val="19"/>
              </w:rPr>
              <w:t>0% new builds</w:t>
            </w:r>
            <w:r w:rsidR="00E67612" w:rsidRPr="00BF7BBF">
              <w:rPr>
                <w:rFonts w:ascii="Arial" w:hAnsi="Arial" w:cs="Arial"/>
                <w:bCs/>
                <w:iCs/>
                <w:sz w:val="19"/>
                <w:szCs w:val="19"/>
              </w:rPr>
              <w:t xml:space="preserve">, </w:t>
            </w:r>
            <w:r w:rsidR="004668B8" w:rsidRPr="00BF7BBF">
              <w:rPr>
                <w:rFonts w:ascii="Arial" w:hAnsi="Arial" w:cs="Arial"/>
                <w:bCs/>
                <w:iCs/>
                <w:sz w:val="19"/>
                <w:szCs w:val="19"/>
              </w:rPr>
              <w:t>all</w:t>
            </w:r>
            <w:r w:rsidR="00E67612" w:rsidRPr="00BF7BBF">
              <w:rPr>
                <w:rFonts w:ascii="Arial" w:hAnsi="Arial" w:cs="Arial"/>
                <w:bCs/>
                <w:iCs/>
                <w:sz w:val="19"/>
                <w:szCs w:val="19"/>
              </w:rPr>
              <w:t xml:space="preserve"> work is </w:t>
            </w:r>
            <w:r w:rsidR="004668B8" w:rsidRPr="00BF7BBF">
              <w:rPr>
                <w:rFonts w:ascii="Arial" w:hAnsi="Arial" w:cs="Arial"/>
                <w:bCs/>
                <w:iCs/>
                <w:sz w:val="19"/>
                <w:szCs w:val="19"/>
              </w:rPr>
              <w:t>self-performed</w:t>
            </w:r>
          </w:p>
          <w:p w14:paraId="284DF275" w14:textId="03058EA4"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Clients</w:t>
            </w:r>
            <w:r w:rsidRPr="00BF7BBF">
              <w:rPr>
                <w:rFonts w:ascii="Arial" w:hAnsi="Arial" w:cs="Arial"/>
                <w:bCs/>
                <w:iCs/>
                <w:sz w:val="19"/>
                <w:szCs w:val="19"/>
              </w:rPr>
              <w:t xml:space="preserve">: </w:t>
            </w:r>
            <w:r w:rsidR="00767850" w:rsidRPr="00BF7BBF">
              <w:rPr>
                <w:rFonts w:ascii="Arial" w:hAnsi="Arial" w:cs="Arial"/>
                <w:bCs/>
                <w:iCs/>
                <w:sz w:val="19"/>
                <w:szCs w:val="19"/>
              </w:rPr>
              <w:t>6</w:t>
            </w:r>
            <w:r w:rsidR="00025DEB" w:rsidRPr="00BF7BBF">
              <w:rPr>
                <w:rFonts w:ascii="Arial" w:hAnsi="Arial" w:cs="Arial"/>
                <w:bCs/>
                <w:iCs/>
                <w:sz w:val="19"/>
                <w:szCs w:val="19"/>
              </w:rPr>
              <w:t>0% recurring clientele including GCs and</w:t>
            </w:r>
            <w:r w:rsidR="004668B8" w:rsidRPr="00BF7BBF">
              <w:rPr>
                <w:rFonts w:ascii="Arial" w:hAnsi="Arial" w:cs="Arial"/>
                <w:bCs/>
                <w:iCs/>
                <w:sz w:val="19"/>
                <w:szCs w:val="19"/>
              </w:rPr>
              <w:t xml:space="preserve"> Developers</w:t>
            </w:r>
            <w:r w:rsidR="00E67612" w:rsidRPr="00BF7BBF">
              <w:rPr>
                <w:rFonts w:ascii="Arial" w:hAnsi="Arial" w:cs="Arial"/>
                <w:bCs/>
                <w:iCs/>
                <w:sz w:val="19"/>
                <w:szCs w:val="19"/>
              </w:rPr>
              <w:t xml:space="preserve">. No residential clients. </w:t>
            </w:r>
          </w:p>
          <w:p w14:paraId="364D607D" w14:textId="30FC61B1"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Reason for Selling</w:t>
            </w:r>
            <w:r w:rsidRPr="00BF7BBF">
              <w:rPr>
                <w:rFonts w:ascii="Arial" w:hAnsi="Arial" w:cs="Arial"/>
                <w:bCs/>
                <w:iCs/>
                <w:sz w:val="19"/>
                <w:szCs w:val="19"/>
              </w:rPr>
              <w:t xml:space="preserve">: </w:t>
            </w:r>
            <w:r w:rsidR="00E67612" w:rsidRPr="00BF7BBF">
              <w:rPr>
                <w:rFonts w:ascii="Arial" w:hAnsi="Arial" w:cs="Arial"/>
                <w:bCs/>
                <w:iCs/>
                <w:sz w:val="19"/>
                <w:szCs w:val="19"/>
              </w:rPr>
              <w:t>Retirement</w:t>
            </w:r>
            <w:r w:rsidR="004668B8" w:rsidRPr="00BF7BBF">
              <w:rPr>
                <w:rFonts w:ascii="Arial" w:hAnsi="Arial" w:cs="Arial"/>
                <w:bCs/>
                <w:iCs/>
                <w:sz w:val="19"/>
                <w:szCs w:val="19"/>
              </w:rPr>
              <w:t xml:space="preserve"> Planning</w:t>
            </w:r>
          </w:p>
          <w:p w14:paraId="517B5C5F" w14:textId="5D7615A9"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Personnel</w:t>
            </w:r>
            <w:r w:rsidRPr="00BF7BBF">
              <w:rPr>
                <w:rFonts w:ascii="Arial" w:hAnsi="Arial" w:cs="Arial"/>
                <w:bCs/>
                <w:iCs/>
                <w:sz w:val="19"/>
                <w:szCs w:val="19"/>
              </w:rPr>
              <w:t xml:space="preserve">: </w:t>
            </w:r>
            <w:bookmarkStart w:id="5" w:name="_Hlk54796304"/>
            <w:r w:rsidR="004668B8" w:rsidRPr="00BF7BBF">
              <w:rPr>
                <w:rFonts w:ascii="Arial" w:hAnsi="Arial" w:cs="Arial"/>
                <w:bCs/>
                <w:iCs/>
                <w:sz w:val="19"/>
                <w:szCs w:val="19"/>
              </w:rPr>
              <w:t>80</w:t>
            </w:r>
            <w:r w:rsidR="009B646D" w:rsidRPr="00BF7BBF">
              <w:rPr>
                <w:rFonts w:ascii="Arial" w:hAnsi="Arial" w:cs="Arial"/>
                <w:bCs/>
                <w:iCs/>
                <w:sz w:val="19"/>
                <w:szCs w:val="19"/>
              </w:rPr>
              <w:t>+</w:t>
            </w:r>
            <w:r w:rsidR="00A51190" w:rsidRPr="00BF7BBF">
              <w:rPr>
                <w:rFonts w:ascii="Arial" w:hAnsi="Arial" w:cs="Arial"/>
                <w:bCs/>
                <w:iCs/>
                <w:sz w:val="19"/>
                <w:szCs w:val="19"/>
              </w:rPr>
              <w:t xml:space="preserve"> W2 Employees: </w:t>
            </w:r>
            <w:r w:rsidR="004668B8" w:rsidRPr="00BF7BBF">
              <w:rPr>
                <w:rFonts w:ascii="Arial" w:hAnsi="Arial" w:cs="Arial"/>
                <w:bCs/>
                <w:iCs/>
                <w:sz w:val="19"/>
                <w:szCs w:val="19"/>
              </w:rPr>
              <w:t>25 admin</w:t>
            </w:r>
            <w:r w:rsidR="00A51190" w:rsidRPr="00BF7BBF">
              <w:rPr>
                <w:rFonts w:ascii="Arial" w:hAnsi="Arial" w:cs="Arial"/>
                <w:bCs/>
                <w:iCs/>
                <w:sz w:val="19"/>
                <w:szCs w:val="19"/>
              </w:rPr>
              <w:t xml:space="preserve"> staff </w:t>
            </w:r>
            <w:r w:rsidR="00E67612" w:rsidRPr="00BF7BBF">
              <w:rPr>
                <w:rFonts w:ascii="Arial" w:hAnsi="Arial" w:cs="Arial"/>
                <w:bCs/>
                <w:iCs/>
                <w:sz w:val="19"/>
                <w:szCs w:val="19"/>
              </w:rPr>
              <w:t>and</w:t>
            </w:r>
            <w:r w:rsidR="00A51190" w:rsidRPr="00BF7BBF">
              <w:rPr>
                <w:rFonts w:ascii="Arial" w:hAnsi="Arial" w:cs="Arial"/>
                <w:bCs/>
                <w:iCs/>
                <w:sz w:val="19"/>
                <w:szCs w:val="19"/>
              </w:rPr>
              <w:t xml:space="preserve"> </w:t>
            </w:r>
            <w:r w:rsidR="004668B8" w:rsidRPr="00BF7BBF">
              <w:rPr>
                <w:rFonts w:ascii="Arial" w:hAnsi="Arial" w:cs="Arial"/>
                <w:bCs/>
                <w:iCs/>
                <w:sz w:val="19"/>
                <w:szCs w:val="19"/>
              </w:rPr>
              <w:t>6</w:t>
            </w:r>
            <w:r w:rsidR="00E67612" w:rsidRPr="00BF7BBF">
              <w:rPr>
                <w:rFonts w:ascii="Arial" w:hAnsi="Arial" w:cs="Arial"/>
                <w:bCs/>
                <w:iCs/>
                <w:sz w:val="19"/>
                <w:szCs w:val="19"/>
              </w:rPr>
              <w:t>0 metal workers and craftsman (hourly)</w:t>
            </w:r>
            <w:r w:rsidR="00A51190" w:rsidRPr="00BF7BBF">
              <w:rPr>
                <w:rFonts w:ascii="Arial" w:hAnsi="Arial" w:cs="Arial"/>
                <w:bCs/>
                <w:iCs/>
                <w:sz w:val="19"/>
                <w:szCs w:val="19"/>
              </w:rPr>
              <w:t xml:space="preserve">; subcontractors used </w:t>
            </w:r>
            <w:r w:rsidR="004668B8" w:rsidRPr="00BF7BBF">
              <w:rPr>
                <w:rFonts w:ascii="Arial" w:hAnsi="Arial" w:cs="Arial"/>
                <w:bCs/>
                <w:iCs/>
                <w:sz w:val="19"/>
                <w:szCs w:val="19"/>
              </w:rPr>
              <w:t>minimally</w:t>
            </w:r>
            <w:r w:rsidR="00A51190" w:rsidRPr="00BF7BBF">
              <w:rPr>
                <w:rFonts w:ascii="Arial" w:hAnsi="Arial" w:cs="Arial"/>
                <w:bCs/>
                <w:iCs/>
                <w:sz w:val="19"/>
                <w:szCs w:val="19"/>
              </w:rPr>
              <w:t xml:space="preserve"> </w:t>
            </w:r>
            <w:bookmarkEnd w:id="5"/>
          </w:p>
          <w:p w14:paraId="049394DD" w14:textId="1232D4B9"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Seller Training Period</w:t>
            </w:r>
            <w:r w:rsidRPr="00BF7BBF">
              <w:rPr>
                <w:rFonts w:ascii="Arial" w:hAnsi="Arial" w:cs="Arial"/>
                <w:bCs/>
                <w:iCs/>
                <w:sz w:val="19"/>
                <w:szCs w:val="19"/>
              </w:rPr>
              <w:t>:</w:t>
            </w:r>
            <w:r w:rsidR="00E67612" w:rsidRPr="00BF7BBF">
              <w:rPr>
                <w:rFonts w:ascii="Arial" w:hAnsi="Arial" w:cs="Arial"/>
                <w:bCs/>
                <w:iCs/>
                <w:sz w:val="19"/>
                <w:szCs w:val="19"/>
              </w:rPr>
              <w:t xml:space="preserve"> </w:t>
            </w:r>
            <w:r w:rsidR="004668B8" w:rsidRPr="00BF7BBF">
              <w:rPr>
                <w:rFonts w:ascii="Arial" w:hAnsi="Arial" w:cs="Arial"/>
                <w:bCs/>
                <w:iCs/>
                <w:sz w:val="19"/>
                <w:szCs w:val="19"/>
              </w:rPr>
              <w:t>2 years – he will find and train his own replacement</w:t>
            </w:r>
            <w:r w:rsidR="00890D32">
              <w:rPr>
                <w:rFonts w:ascii="Arial" w:hAnsi="Arial" w:cs="Arial"/>
                <w:bCs/>
                <w:iCs/>
                <w:sz w:val="19"/>
                <w:szCs w:val="19"/>
              </w:rPr>
              <w:t xml:space="preserve"> if desired</w:t>
            </w:r>
          </w:p>
          <w:p w14:paraId="2CC2886D" w14:textId="304985AA" w:rsidR="00580B36" w:rsidRPr="00BF7BBF" w:rsidRDefault="00580B36" w:rsidP="00BF7BBF">
            <w:pPr>
              <w:tabs>
                <w:tab w:val="left" w:pos="7920"/>
              </w:tabs>
              <w:spacing w:before="120"/>
              <w:ind w:left="374" w:hanging="187"/>
              <w:rPr>
                <w:rFonts w:ascii="Arial" w:hAnsi="Arial" w:cs="Arial"/>
                <w:bCs/>
                <w:iCs/>
                <w:sz w:val="19"/>
                <w:szCs w:val="19"/>
              </w:rPr>
            </w:pPr>
            <w:r w:rsidRPr="00BF7BBF">
              <w:rPr>
                <w:rFonts w:ascii="Arial" w:hAnsi="Arial" w:cs="Arial"/>
                <w:b/>
                <w:iCs/>
                <w:sz w:val="19"/>
                <w:szCs w:val="19"/>
              </w:rPr>
              <w:t>Growth Opportunities</w:t>
            </w:r>
            <w:r w:rsidRPr="00BF7BBF">
              <w:rPr>
                <w:rFonts w:ascii="Arial" w:hAnsi="Arial" w:cs="Arial"/>
                <w:bCs/>
                <w:iCs/>
                <w:sz w:val="19"/>
                <w:szCs w:val="19"/>
              </w:rPr>
              <w:t xml:space="preserve">: </w:t>
            </w:r>
            <w:r w:rsidR="00E67612" w:rsidRPr="00BF7BBF">
              <w:rPr>
                <w:rFonts w:ascii="Arial" w:hAnsi="Arial" w:cs="Arial"/>
                <w:bCs/>
                <w:iCs/>
                <w:sz w:val="19"/>
                <w:szCs w:val="19"/>
              </w:rPr>
              <w:t xml:space="preserve">Expanding roofing services to include residential work, partnering with municipalities to </w:t>
            </w:r>
            <w:r w:rsidR="00E84BD0" w:rsidRPr="00BF7BBF">
              <w:rPr>
                <w:rFonts w:ascii="Arial" w:hAnsi="Arial" w:cs="Arial"/>
                <w:bCs/>
                <w:iCs/>
                <w:sz w:val="19"/>
                <w:szCs w:val="19"/>
              </w:rPr>
              <w:t xml:space="preserve">do more public repair work. </w:t>
            </w:r>
          </w:p>
          <w:p w14:paraId="4398EF34" w14:textId="708CEF66" w:rsidR="00580B36" w:rsidRPr="00BF7BBF" w:rsidRDefault="00580B36" w:rsidP="00BF7BBF">
            <w:pPr>
              <w:tabs>
                <w:tab w:val="left" w:pos="7920"/>
              </w:tabs>
              <w:spacing w:before="120"/>
              <w:ind w:left="374" w:hanging="187"/>
              <w:rPr>
                <w:rFonts w:ascii="Arial" w:hAnsi="Arial" w:cs="Arial"/>
                <w:sz w:val="19"/>
                <w:szCs w:val="19"/>
              </w:rPr>
            </w:pPr>
            <w:r w:rsidRPr="00BF7BBF">
              <w:rPr>
                <w:rFonts w:ascii="Arial" w:hAnsi="Arial" w:cs="Arial"/>
                <w:b/>
                <w:iCs/>
                <w:sz w:val="19"/>
                <w:szCs w:val="19"/>
              </w:rPr>
              <w:t>Current Owners’ Responsibilities</w:t>
            </w:r>
            <w:r w:rsidRPr="00BF7BBF">
              <w:rPr>
                <w:rFonts w:ascii="Arial" w:hAnsi="Arial" w:cs="Arial"/>
                <w:bCs/>
                <w:iCs/>
                <w:sz w:val="19"/>
                <w:szCs w:val="19"/>
              </w:rPr>
              <w:t xml:space="preserve">: </w:t>
            </w:r>
            <w:bookmarkEnd w:id="4"/>
            <w:r w:rsidR="004668B8" w:rsidRPr="00BF7BBF">
              <w:rPr>
                <w:rFonts w:ascii="Arial" w:hAnsi="Arial" w:cs="Arial"/>
                <w:bCs/>
                <w:iCs/>
                <w:sz w:val="19"/>
                <w:szCs w:val="19"/>
              </w:rPr>
              <w:t>Active</w:t>
            </w:r>
            <w:r w:rsidR="00E84BD0" w:rsidRPr="00BF7BBF">
              <w:rPr>
                <w:rFonts w:ascii="Arial" w:hAnsi="Arial" w:cs="Arial"/>
                <w:bCs/>
                <w:iCs/>
                <w:sz w:val="19"/>
                <w:szCs w:val="19"/>
              </w:rPr>
              <w:t xml:space="preserve"> General Oversi</w:t>
            </w:r>
            <w:r w:rsidR="004668B8" w:rsidRPr="00BF7BBF">
              <w:rPr>
                <w:rFonts w:ascii="Arial" w:hAnsi="Arial" w:cs="Arial"/>
                <w:bCs/>
                <w:iCs/>
                <w:sz w:val="19"/>
                <w:szCs w:val="19"/>
              </w:rPr>
              <w:t>ght &amp; Management</w:t>
            </w:r>
            <w:r w:rsidR="00E84BD0" w:rsidRPr="00BF7BBF">
              <w:rPr>
                <w:rFonts w:ascii="Arial" w:hAnsi="Arial" w:cs="Arial"/>
                <w:bCs/>
                <w:iCs/>
                <w:sz w:val="19"/>
                <w:szCs w:val="19"/>
              </w:rPr>
              <w:t xml:space="preserve">. Replacement salary is included in above listed cash flow. </w:t>
            </w: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BF7BBF">
        <w:trPr>
          <w:trHeight w:val="342"/>
        </w:trPr>
        <w:tc>
          <w:tcPr>
            <w:tcW w:w="11070" w:type="dxa"/>
            <w:gridSpan w:val="3"/>
          </w:tcPr>
          <w:p w14:paraId="65393F44" w14:textId="4B9736D2"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BF7BBF">
              <w:rPr>
                <w:rFonts w:ascii="Arial" w:hAnsi="Arial" w:cs="Arial"/>
                <w:color w:val="7F7F7F" w:themeColor="text1" w:themeTint="80"/>
                <w:sz w:val="13"/>
                <w:szCs w:val="13"/>
              </w:rPr>
              <w:t>JB</w:t>
            </w:r>
            <w:r w:rsidR="0053183A">
              <w:rPr>
                <w:rFonts w:ascii="Arial" w:hAnsi="Arial" w:cs="Arial"/>
                <w:color w:val="7F7F7F" w:themeColor="text1" w:themeTint="80"/>
                <w:sz w:val="13"/>
                <w:szCs w:val="13"/>
              </w:rPr>
              <w:t xml:space="preserve"> </w:t>
            </w:r>
            <w:r w:rsidR="00BF7BBF">
              <w:rPr>
                <w:rFonts w:ascii="Arial" w:hAnsi="Arial" w:cs="Arial"/>
                <w:color w:val="7F7F7F" w:themeColor="text1" w:themeTint="80"/>
                <w:sz w:val="13"/>
                <w:szCs w:val="13"/>
              </w:rPr>
              <w:t>9.13</w:t>
            </w:r>
            <w:r w:rsidR="00D768D2">
              <w:rPr>
                <w:rFonts w:ascii="Arial" w:hAnsi="Arial" w:cs="Arial"/>
                <w:color w:val="7F7F7F" w:themeColor="text1" w:themeTint="80"/>
                <w:sz w:val="13"/>
                <w:szCs w:val="13"/>
              </w:rPr>
              <w:t>.2022</w:t>
            </w:r>
          </w:p>
        </w:tc>
      </w:tr>
      <w:tr w:rsidR="001574A5" w14:paraId="3CD2810C" w14:textId="77777777" w:rsidTr="00BF7BBF">
        <w:tc>
          <w:tcPr>
            <w:tcW w:w="1107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783469">
    <w:abstractNumId w:val="0"/>
  </w:num>
  <w:num w:numId="2" w16cid:durableId="1849833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3B54"/>
    <w:rsid w:val="00025A03"/>
    <w:rsid w:val="00025DEB"/>
    <w:rsid w:val="000428DA"/>
    <w:rsid w:val="00043F01"/>
    <w:rsid w:val="00056E61"/>
    <w:rsid w:val="00062A54"/>
    <w:rsid w:val="0008040B"/>
    <w:rsid w:val="000A0BA8"/>
    <w:rsid w:val="000A57AF"/>
    <w:rsid w:val="000B58EB"/>
    <w:rsid w:val="000B6153"/>
    <w:rsid w:val="000B6D15"/>
    <w:rsid w:val="000C3C3F"/>
    <w:rsid w:val="000C5EF2"/>
    <w:rsid w:val="000E5C9F"/>
    <w:rsid w:val="000F2A8B"/>
    <w:rsid w:val="00127EE4"/>
    <w:rsid w:val="00141010"/>
    <w:rsid w:val="00143068"/>
    <w:rsid w:val="00143EC1"/>
    <w:rsid w:val="00146523"/>
    <w:rsid w:val="00146BBE"/>
    <w:rsid w:val="001574A5"/>
    <w:rsid w:val="00167114"/>
    <w:rsid w:val="00186964"/>
    <w:rsid w:val="001B54AE"/>
    <w:rsid w:val="001B7705"/>
    <w:rsid w:val="001D4F6E"/>
    <w:rsid w:val="001F348D"/>
    <w:rsid w:val="001F3977"/>
    <w:rsid w:val="00226630"/>
    <w:rsid w:val="00230557"/>
    <w:rsid w:val="00232FB3"/>
    <w:rsid w:val="00241C4A"/>
    <w:rsid w:val="002450C4"/>
    <w:rsid w:val="00264766"/>
    <w:rsid w:val="002657D4"/>
    <w:rsid w:val="0027046A"/>
    <w:rsid w:val="00291A2A"/>
    <w:rsid w:val="00297460"/>
    <w:rsid w:val="002A0F18"/>
    <w:rsid w:val="002A6251"/>
    <w:rsid w:val="002B667B"/>
    <w:rsid w:val="002D05BD"/>
    <w:rsid w:val="002D19EF"/>
    <w:rsid w:val="002D58A9"/>
    <w:rsid w:val="002E2993"/>
    <w:rsid w:val="002E2C4A"/>
    <w:rsid w:val="002F35EE"/>
    <w:rsid w:val="002F3D05"/>
    <w:rsid w:val="002F6073"/>
    <w:rsid w:val="00302E04"/>
    <w:rsid w:val="003110C6"/>
    <w:rsid w:val="00320C48"/>
    <w:rsid w:val="00323505"/>
    <w:rsid w:val="00350395"/>
    <w:rsid w:val="00352121"/>
    <w:rsid w:val="0036070A"/>
    <w:rsid w:val="003837B6"/>
    <w:rsid w:val="003C763B"/>
    <w:rsid w:val="003E7C8A"/>
    <w:rsid w:val="0040191F"/>
    <w:rsid w:val="0040362B"/>
    <w:rsid w:val="00445B16"/>
    <w:rsid w:val="004668B8"/>
    <w:rsid w:val="00477906"/>
    <w:rsid w:val="0048332C"/>
    <w:rsid w:val="00484906"/>
    <w:rsid w:val="004938B9"/>
    <w:rsid w:val="004B22C2"/>
    <w:rsid w:val="004C5696"/>
    <w:rsid w:val="004D058E"/>
    <w:rsid w:val="004D2145"/>
    <w:rsid w:val="004D6836"/>
    <w:rsid w:val="004E0128"/>
    <w:rsid w:val="004E0E34"/>
    <w:rsid w:val="00501EC6"/>
    <w:rsid w:val="005141C4"/>
    <w:rsid w:val="00516872"/>
    <w:rsid w:val="00520781"/>
    <w:rsid w:val="0053183A"/>
    <w:rsid w:val="005451B3"/>
    <w:rsid w:val="00547D32"/>
    <w:rsid w:val="00560EB7"/>
    <w:rsid w:val="00564667"/>
    <w:rsid w:val="00580B36"/>
    <w:rsid w:val="00582B9E"/>
    <w:rsid w:val="00586651"/>
    <w:rsid w:val="00590C3E"/>
    <w:rsid w:val="005921C8"/>
    <w:rsid w:val="00596E4D"/>
    <w:rsid w:val="00597664"/>
    <w:rsid w:val="005A4DF0"/>
    <w:rsid w:val="005A6D4D"/>
    <w:rsid w:val="005C6BC4"/>
    <w:rsid w:val="005C7AEB"/>
    <w:rsid w:val="005D61D5"/>
    <w:rsid w:val="005D6242"/>
    <w:rsid w:val="005E7883"/>
    <w:rsid w:val="005F13E1"/>
    <w:rsid w:val="005F7825"/>
    <w:rsid w:val="006019DD"/>
    <w:rsid w:val="00610C33"/>
    <w:rsid w:val="006149B0"/>
    <w:rsid w:val="00617523"/>
    <w:rsid w:val="006259FC"/>
    <w:rsid w:val="00625F27"/>
    <w:rsid w:val="006362DF"/>
    <w:rsid w:val="006562BE"/>
    <w:rsid w:val="006625F8"/>
    <w:rsid w:val="00662C8C"/>
    <w:rsid w:val="00671C1B"/>
    <w:rsid w:val="00686C14"/>
    <w:rsid w:val="00687BDE"/>
    <w:rsid w:val="006936E0"/>
    <w:rsid w:val="00697D51"/>
    <w:rsid w:val="006B4AFF"/>
    <w:rsid w:val="006C2E70"/>
    <w:rsid w:val="006E0538"/>
    <w:rsid w:val="006E0EE5"/>
    <w:rsid w:val="006E4033"/>
    <w:rsid w:val="00730FEF"/>
    <w:rsid w:val="007566EA"/>
    <w:rsid w:val="00767025"/>
    <w:rsid w:val="00767850"/>
    <w:rsid w:val="007711F7"/>
    <w:rsid w:val="00772E20"/>
    <w:rsid w:val="007824E3"/>
    <w:rsid w:val="007857E4"/>
    <w:rsid w:val="00786085"/>
    <w:rsid w:val="00787207"/>
    <w:rsid w:val="007B2055"/>
    <w:rsid w:val="007C1A05"/>
    <w:rsid w:val="007C2519"/>
    <w:rsid w:val="007D7C70"/>
    <w:rsid w:val="007F19E4"/>
    <w:rsid w:val="007F28C0"/>
    <w:rsid w:val="007F4275"/>
    <w:rsid w:val="0080616C"/>
    <w:rsid w:val="00807EA3"/>
    <w:rsid w:val="00816C2C"/>
    <w:rsid w:val="00817319"/>
    <w:rsid w:val="0082091A"/>
    <w:rsid w:val="00835068"/>
    <w:rsid w:val="008404F6"/>
    <w:rsid w:val="00855ADE"/>
    <w:rsid w:val="00864236"/>
    <w:rsid w:val="0087266B"/>
    <w:rsid w:val="00874E76"/>
    <w:rsid w:val="00882D82"/>
    <w:rsid w:val="00890D32"/>
    <w:rsid w:val="008A1FCA"/>
    <w:rsid w:val="008A361F"/>
    <w:rsid w:val="008B50C4"/>
    <w:rsid w:val="008C4B63"/>
    <w:rsid w:val="008D52B6"/>
    <w:rsid w:val="008D6ED5"/>
    <w:rsid w:val="008E7BD5"/>
    <w:rsid w:val="0090460A"/>
    <w:rsid w:val="0090646D"/>
    <w:rsid w:val="009147DB"/>
    <w:rsid w:val="00934F78"/>
    <w:rsid w:val="00941569"/>
    <w:rsid w:val="0094449F"/>
    <w:rsid w:val="00957B06"/>
    <w:rsid w:val="0096047B"/>
    <w:rsid w:val="009A2393"/>
    <w:rsid w:val="009A41F8"/>
    <w:rsid w:val="009B4FA4"/>
    <w:rsid w:val="009B646D"/>
    <w:rsid w:val="009D3C12"/>
    <w:rsid w:val="009E34FE"/>
    <w:rsid w:val="00A167E5"/>
    <w:rsid w:val="00A31752"/>
    <w:rsid w:val="00A32911"/>
    <w:rsid w:val="00A51190"/>
    <w:rsid w:val="00A728DD"/>
    <w:rsid w:val="00A8394F"/>
    <w:rsid w:val="00AD4AE3"/>
    <w:rsid w:val="00AD6F70"/>
    <w:rsid w:val="00AF32E7"/>
    <w:rsid w:val="00B05726"/>
    <w:rsid w:val="00B12AA6"/>
    <w:rsid w:val="00B15AE6"/>
    <w:rsid w:val="00B266B1"/>
    <w:rsid w:val="00B34534"/>
    <w:rsid w:val="00B349C7"/>
    <w:rsid w:val="00B42A48"/>
    <w:rsid w:val="00B4727D"/>
    <w:rsid w:val="00B5442D"/>
    <w:rsid w:val="00B73992"/>
    <w:rsid w:val="00B87F86"/>
    <w:rsid w:val="00B91473"/>
    <w:rsid w:val="00B94173"/>
    <w:rsid w:val="00B95503"/>
    <w:rsid w:val="00B95D26"/>
    <w:rsid w:val="00BC2C8B"/>
    <w:rsid w:val="00BC2D72"/>
    <w:rsid w:val="00BD0541"/>
    <w:rsid w:val="00BF2826"/>
    <w:rsid w:val="00BF5027"/>
    <w:rsid w:val="00BF7BBF"/>
    <w:rsid w:val="00C0304F"/>
    <w:rsid w:val="00C60080"/>
    <w:rsid w:val="00C71FAD"/>
    <w:rsid w:val="00C77FAB"/>
    <w:rsid w:val="00C85282"/>
    <w:rsid w:val="00C9006D"/>
    <w:rsid w:val="00C93935"/>
    <w:rsid w:val="00C94495"/>
    <w:rsid w:val="00C960D9"/>
    <w:rsid w:val="00CA53FE"/>
    <w:rsid w:val="00CB432E"/>
    <w:rsid w:val="00CB4518"/>
    <w:rsid w:val="00CB7422"/>
    <w:rsid w:val="00CC056E"/>
    <w:rsid w:val="00CC144D"/>
    <w:rsid w:val="00CC3640"/>
    <w:rsid w:val="00CC5683"/>
    <w:rsid w:val="00CD09DC"/>
    <w:rsid w:val="00CE4CC3"/>
    <w:rsid w:val="00CE4EC8"/>
    <w:rsid w:val="00CE7FC4"/>
    <w:rsid w:val="00CF2C63"/>
    <w:rsid w:val="00CF7500"/>
    <w:rsid w:val="00D17206"/>
    <w:rsid w:val="00D23533"/>
    <w:rsid w:val="00D238C5"/>
    <w:rsid w:val="00D278A9"/>
    <w:rsid w:val="00D45C72"/>
    <w:rsid w:val="00D507B3"/>
    <w:rsid w:val="00D53B05"/>
    <w:rsid w:val="00D768D2"/>
    <w:rsid w:val="00D81A23"/>
    <w:rsid w:val="00D81A31"/>
    <w:rsid w:val="00D8682A"/>
    <w:rsid w:val="00D93E3D"/>
    <w:rsid w:val="00D958F9"/>
    <w:rsid w:val="00DA0CA9"/>
    <w:rsid w:val="00DC6A8B"/>
    <w:rsid w:val="00DD4B4E"/>
    <w:rsid w:val="00DE206D"/>
    <w:rsid w:val="00DF76D5"/>
    <w:rsid w:val="00E47A62"/>
    <w:rsid w:val="00E5377F"/>
    <w:rsid w:val="00E54E9D"/>
    <w:rsid w:val="00E57D8A"/>
    <w:rsid w:val="00E62EFE"/>
    <w:rsid w:val="00E65DE6"/>
    <w:rsid w:val="00E67612"/>
    <w:rsid w:val="00E70041"/>
    <w:rsid w:val="00E73FEA"/>
    <w:rsid w:val="00E83808"/>
    <w:rsid w:val="00E84BD0"/>
    <w:rsid w:val="00EC05D5"/>
    <w:rsid w:val="00EC3AF4"/>
    <w:rsid w:val="00ED063B"/>
    <w:rsid w:val="00ED52FA"/>
    <w:rsid w:val="00EE46D0"/>
    <w:rsid w:val="00EE5069"/>
    <w:rsid w:val="00EF0DD5"/>
    <w:rsid w:val="00F0467C"/>
    <w:rsid w:val="00F07A48"/>
    <w:rsid w:val="00F179EB"/>
    <w:rsid w:val="00F33AB4"/>
    <w:rsid w:val="00F4497D"/>
    <w:rsid w:val="00F4661B"/>
    <w:rsid w:val="00F5387D"/>
    <w:rsid w:val="00F62337"/>
    <w:rsid w:val="00FA1F95"/>
    <w:rsid w:val="00FA3736"/>
    <w:rsid w:val="00FA7473"/>
    <w:rsid w:val="00FB4A79"/>
    <w:rsid w:val="00FB7965"/>
    <w:rsid w:val="00FC275D"/>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402D-C7B0-4615-B393-CB1886B4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5</cp:revision>
  <cp:lastPrinted>2022-05-12T16:58:00Z</cp:lastPrinted>
  <dcterms:created xsi:type="dcterms:W3CDTF">2022-09-13T21:46:00Z</dcterms:created>
  <dcterms:modified xsi:type="dcterms:W3CDTF">2022-09-13T22:22:00Z</dcterms:modified>
</cp:coreProperties>
</file>