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3A3B" w14:textId="08CDAE09" w:rsidR="006019DD" w:rsidRPr="006362DF" w:rsidRDefault="00B73992" w:rsidP="00CA53FE">
      <w:pPr>
        <w:tabs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DC7E34" wp14:editId="696BF98C">
            <wp:simplePos x="0" y="0"/>
            <wp:positionH relativeFrom="margin">
              <wp:posOffset>76200</wp:posOffset>
            </wp:positionH>
            <wp:positionV relativeFrom="paragraph">
              <wp:posOffset>-49530</wp:posOffset>
            </wp:positionV>
            <wp:extent cx="1724025" cy="640715"/>
            <wp:effectExtent l="0" t="0" r="952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93" b="25658"/>
                    <a:stretch/>
                  </pic:blipFill>
                  <pic:spPr bwMode="auto">
                    <a:xfrm>
                      <a:off x="0" y="0"/>
                      <a:ext cx="172402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9DD">
        <w:t xml:space="preserve"> </w:t>
      </w:r>
      <w:bookmarkStart w:id="0" w:name="_Hlk107403053"/>
    </w:p>
    <w:p w14:paraId="46B6A3CD" w14:textId="472B2715" w:rsidR="006019DD" w:rsidRPr="006362DF" w:rsidRDefault="006019DD" w:rsidP="006019DD">
      <w:pPr>
        <w:tabs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362DF">
        <w:rPr>
          <w:rFonts w:ascii="Arial" w:hAnsi="Arial" w:cs="Arial"/>
          <w:sz w:val="20"/>
          <w:szCs w:val="20"/>
        </w:rPr>
        <w:tab/>
        <w:t>Phone: 402</w:t>
      </w:r>
      <w:r w:rsidR="00730FEF">
        <w:rPr>
          <w:rFonts w:ascii="Arial" w:hAnsi="Arial" w:cs="Arial"/>
          <w:sz w:val="20"/>
          <w:szCs w:val="20"/>
        </w:rPr>
        <w:t>-</w:t>
      </w:r>
      <w:r w:rsidRPr="006362DF">
        <w:rPr>
          <w:rFonts w:ascii="Arial" w:hAnsi="Arial" w:cs="Arial"/>
          <w:sz w:val="20"/>
          <w:szCs w:val="20"/>
        </w:rPr>
        <w:t>998</w:t>
      </w:r>
      <w:r w:rsidR="00730FEF">
        <w:rPr>
          <w:rFonts w:ascii="Arial" w:hAnsi="Arial" w:cs="Arial"/>
          <w:sz w:val="20"/>
          <w:szCs w:val="20"/>
        </w:rPr>
        <w:t>-</w:t>
      </w:r>
      <w:r w:rsidRPr="006362DF">
        <w:rPr>
          <w:rFonts w:ascii="Arial" w:hAnsi="Arial" w:cs="Arial"/>
          <w:sz w:val="20"/>
          <w:szCs w:val="20"/>
        </w:rPr>
        <w:t>5288</w:t>
      </w:r>
    </w:p>
    <w:p w14:paraId="67B6DC6B" w14:textId="77777777" w:rsidR="006019DD" w:rsidRPr="006362DF" w:rsidRDefault="006019DD" w:rsidP="00A8394F">
      <w:pPr>
        <w:tabs>
          <w:tab w:val="left" w:pos="7920"/>
        </w:tabs>
        <w:spacing w:after="0" w:line="240" w:lineRule="auto"/>
        <w:rPr>
          <w:rFonts w:ascii="Arial" w:hAnsi="Arial" w:cs="Arial"/>
          <w:color w:val="55274E"/>
          <w:sz w:val="20"/>
          <w:szCs w:val="20"/>
          <w:u w:val="single"/>
        </w:rPr>
      </w:pPr>
      <w:r w:rsidRPr="006362DF">
        <w:rPr>
          <w:rFonts w:ascii="Arial" w:hAnsi="Arial" w:cs="Arial"/>
          <w:sz w:val="20"/>
          <w:szCs w:val="20"/>
        </w:rPr>
        <w:tab/>
      </w:r>
      <w:hyperlink r:id="rId7" w:history="1">
        <w:r w:rsidRPr="006362DF">
          <w:rPr>
            <w:rFonts w:ascii="Arial" w:hAnsi="Arial" w:cs="Arial"/>
            <w:color w:val="55274E"/>
            <w:sz w:val="20"/>
            <w:szCs w:val="20"/>
            <w:u w:val="single"/>
          </w:rPr>
          <w:t>Confidential@TheFirmB2B.com</w:t>
        </w:r>
      </w:hyperlink>
    </w:p>
    <w:p w14:paraId="6D32D2C1" w14:textId="5A1C01D2" w:rsidR="003C763B" w:rsidRDefault="00E5377F" w:rsidP="00A8394F">
      <w:pPr>
        <w:tabs>
          <w:tab w:val="left" w:pos="7920"/>
        </w:tabs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  <w:r w:rsidRPr="006362DF">
        <w:rPr>
          <w:rFonts w:ascii="Arial" w:hAnsi="Arial" w:cs="Arial"/>
          <w:sz w:val="20"/>
          <w:szCs w:val="20"/>
        </w:rPr>
        <w:tab/>
      </w:r>
      <w:r w:rsidRPr="004851B7">
        <w:rPr>
          <w:rFonts w:ascii="Arial" w:hAnsi="Arial" w:cs="Arial"/>
          <w:b/>
          <w:sz w:val="20"/>
          <w:szCs w:val="20"/>
        </w:rPr>
        <w:t xml:space="preserve">ID#: </w:t>
      </w:r>
      <w:r w:rsidR="004851B7" w:rsidRPr="004851B7">
        <w:rPr>
          <w:rFonts w:ascii="Arial" w:hAnsi="Arial" w:cs="Arial"/>
          <w:b/>
          <w:sz w:val="20"/>
          <w:szCs w:val="20"/>
        </w:rPr>
        <w:t>AEI006-</w:t>
      </w:r>
      <w:r w:rsidR="00B74C99">
        <w:rPr>
          <w:rFonts w:ascii="Arial" w:hAnsi="Arial" w:cs="Arial"/>
          <w:b/>
          <w:sz w:val="20"/>
          <w:szCs w:val="20"/>
        </w:rPr>
        <w:t>E</w:t>
      </w:r>
    </w:p>
    <w:p w14:paraId="43C4601B" w14:textId="77777777" w:rsidR="003C763B" w:rsidRDefault="008B7C6B" w:rsidP="00A8394F">
      <w:pPr>
        <w:tabs>
          <w:tab w:val="left" w:pos="7920"/>
        </w:tabs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 w14:anchorId="27B3BADC">
          <v:rect id="_x0000_i1025" alt="" style="width:540pt;height:1pt;mso-width-percent:0;mso-height-percent:0;mso-width-percent:0;mso-height-percent:0" o:hralign="center" o:hrstd="t" o:hrnoshade="t" o:hr="t" fillcolor="#55274e" stroked="f"/>
        </w:pict>
      </w:r>
    </w:p>
    <w:p w14:paraId="5FA7B935" w14:textId="77777777" w:rsidR="003C763B" w:rsidRPr="009E34FE" w:rsidRDefault="003C763B" w:rsidP="00A8394F">
      <w:pPr>
        <w:tabs>
          <w:tab w:val="left" w:pos="7920"/>
        </w:tabs>
        <w:spacing w:after="0" w:line="240" w:lineRule="auto"/>
        <w:rPr>
          <w:b/>
          <w:sz w:val="4"/>
          <w:szCs w:val="20"/>
        </w:rPr>
      </w:pPr>
    </w:p>
    <w:p w14:paraId="02C810F4" w14:textId="185E6F13" w:rsidR="00580B36" w:rsidRPr="00580B36" w:rsidRDefault="00580B36" w:rsidP="00BE4879">
      <w:pPr>
        <w:tabs>
          <w:tab w:val="left" w:pos="7920"/>
        </w:tabs>
        <w:spacing w:after="0" w:line="240" w:lineRule="auto"/>
        <w:ind w:right="-180" w:hanging="180"/>
        <w:jc w:val="center"/>
        <w:rPr>
          <w:rFonts w:ascii="Arial" w:eastAsia="Calibri" w:hAnsi="Arial" w:cs="Arial"/>
          <w:i/>
          <w:sz w:val="36"/>
          <w:szCs w:val="36"/>
        </w:rPr>
      </w:pPr>
      <w:r w:rsidRPr="00580B36">
        <w:rPr>
          <w:rFonts w:ascii="Arial" w:eastAsia="Calibri" w:hAnsi="Arial" w:cs="Arial"/>
          <w:b/>
          <w:i/>
          <w:color w:val="55274E"/>
          <w:sz w:val="40"/>
          <w:szCs w:val="20"/>
        </w:rPr>
        <w:t xml:space="preserve">FOR SALE: </w:t>
      </w:r>
      <w:bookmarkStart w:id="1" w:name="_Hlk107402530"/>
      <w:bookmarkStart w:id="2" w:name="_Hlk109118585"/>
      <w:r w:rsidR="00CE6275">
        <w:rPr>
          <w:rFonts w:ascii="Arial" w:eastAsia="Calibri" w:hAnsi="Arial" w:cs="Arial"/>
          <w:b/>
          <w:iCs/>
          <w:sz w:val="36"/>
          <w:szCs w:val="36"/>
        </w:rPr>
        <w:t xml:space="preserve">Structural Engineering Firm </w:t>
      </w:r>
      <w:r w:rsidR="00BE4879">
        <w:rPr>
          <w:rFonts w:ascii="Arial" w:eastAsia="Calibri" w:hAnsi="Arial" w:cs="Arial"/>
          <w:b/>
          <w:iCs/>
          <w:sz w:val="36"/>
          <w:szCs w:val="36"/>
        </w:rPr>
        <w:t>with 49% Profit Margin</w:t>
      </w:r>
      <w:bookmarkEnd w:id="2"/>
    </w:p>
    <w:p w14:paraId="5333C62F" w14:textId="69C447FC" w:rsidR="00A8394F" w:rsidRDefault="00BE4879" w:rsidP="00580B36">
      <w:pPr>
        <w:tabs>
          <w:tab w:val="left" w:pos="7920"/>
        </w:tabs>
        <w:spacing w:after="0" w:line="240" w:lineRule="auto"/>
        <w:jc w:val="center"/>
        <w:rPr>
          <w:rFonts w:ascii="Arial" w:eastAsia="Calibri" w:hAnsi="Arial" w:cs="Arial"/>
          <w:bCs/>
          <w:i/>
          <w:color w:val="595959"/>
          <w:sz w:val="28"/>
          <w:szCs w:val="20"/>
        </w:rPr>
      </w:pPr>
      <w:bookmarkStart w:id="3" w:name="_Hlk107402548"/>
      <w:bookmarkEnd w:id="1"/>
      <w:r>
        <w:rPr>
          <w:rFonts w:ascii="Arial" w:eastAsia="Calibri" w:hAnsi="Arial" w:cs="Arial"/>
          <w:bCs/>
          <w:i/>
          <w:color w:val="595959"/>
          <w:sz w:val="28"/>
          <w:szCs w:val="20"/>
        </w:rPr>
        <w:t>Heavily Repeat Based Commercial Client Base</w:t>
      </w:r>
      <w:r w:rsidR="004205FE">
        <w:rPr>
          <w:rFonts w:ascii="Arial" w:eastAsia="Calibri" w:hAnsi="Arial" w:cs="Arial"/>
          <w:bCs/>
          <w:i/>
          <w:color w:val="595959"/>
          <w:sz w:val="28"/>
          <w:szCs w:val="20"/>
        </w:rPr>
        <w:t>!</w:t>
      </w:r>
    </w:p>
    <w:bookmarkEnd w:id="3"/>
    <w:p w14:paraId="62CD981B" w14:textId="77777777" w:rsidR="006562BE" w:rsidRPr="006562BE" w:rsidRDefault="006562BE" w:rsidP="00580B36">
      <w:pPr>
        <w:tabs>
          <w:tab w:val="left" w:pos="7920"/>
        </w:tabs>
        <w:spacing w:after="0" w:line="240" w:lineRule="auto"/>
        <w:jc w:val="center"/>
        <w:rPr>
          <w:b/>
          <w:sz w:val="10"/>
          <w:szCs w:val="10"/>
        </w:rPr>
      </w:pPr>
    </w:p>
    <w:tbl>
      <w:tblPr>
        <w:tblStyle w:val="TableGrid"/>
        <w:tblW w:w="1062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20"/>
        <w:gridCol w:w="180"/>
        <w:gridCol w:w="5220"/>
      </w:tblGrid>
      <w:tr w:rsidR="00580B36" w14:paraId="19DAF3D9" w14:textId="77777777" w:rsidTr="004205FE">
        <w:trPr>
          <w:trHeight w:hRule="exact" w:val="4455"/>
        </w:trPr>
        <w:tc>
          <w:tcPr>
            <w:tcW w:w="5220" w:type="dxa"/>
          </w:tcPr>
          <w:p w14:paraId="33EF233E" w14:textId="77777777" w:rsidR="00580B36" w:rsidRPr="00580B36" w:rsidRDefault="00580B36" w:rsidP="00580B36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b/>
                <w:bCs/>
                <w:iCs/>
                <w:szCs w:val="20"/>
                <w:u w:val="single" w:color="55274E"/>
              </w:rPr>
            </w:pPr>
            <w:r w:rsidRPr="00580B36"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  <w:t>Financial Overview</w:t>
            </w:r>
            <w:r w:rsidRPr="00580B36">
              <w:rPr>
                <w:rFonts w:ascii="Arial" w:hAnsi="Arial" w:cs="Arial"/>
                <w:b/>
                <w:bCs/>
                <w:iCs/>
                <w:color w:val="4A7B29" w:themeColor="accent2" w:themeShade="BF"/>
                <w:szCs w:val="20"/>
                <w:u w:val="single" w:color="55274E"/>
              </w:rPr>
              <w:tab/>
            </w:r>
          </w:p>
          <w:p w14:paraId="595AA751" w14:textId="0A2E3EDD" w:rsidR="004851B7" w:rsidRPr="004851B7" w:rsidRDefault="004851B7" w:rsidP="004851B7">
            <w:pPr>
              <w:tabs>
                <w:tab w:val="right" w:pos="3600"/>
                <w:tab w:val="left" w:pos="7920"/>
              </w:tabs>
              <w:spacing w:before="60" w:after="60"/>
              <w:ind w:firstLine="187"/>
              <w:rPr>
                <w:rFonts w:ascii="Arial" w:eastAsia="Calibri" w:hAnsi="Arial" w:cs="Arial"/>
                <w:b/>
                <w:iCs/>
                <w:color w:val="000000"/>
                <w:szCs w:val="20"/>
              </w:rPr>
            </w:pPr>
            <w:r w:rsidRPr="004851B7">
              <w:rPr>
                <w:rFonts w:ascii="Arial" w:eastAsia="Calibri" w:hAnsi="Arial" w:cs="Arial"/>
                <w:b/>
                <w:bCs/>
                <w:iCs/>
                <w:color w:val="000000"/>
                <w:szCs w:val="20"/>
              </w:rPr>
              <w:t>List Price:</w:t>
            </w:r>
            <w:r w:rsidRPr="004851B7">
              <w:rPr>
                <w:rFonts w:ascii="Arial" w:eastAsia="Calibri" w:hAnsi="Arial" w:cs="Arial"/>
                <w:iCs/>
                <w:color w:val="000000"/>
                <w:szCs w:val="20"/>
              </w:rPr>
              <w:tab/>
            </w:r>
            <w:r w:rsidRPr="004851B7">
              <w:rPr>
                <w:rFonts w:ascii="Arial" w:eastAsia="Calibri" w:hAnsi="Arial" w:cs="Arial"/>
                <w:b/>
                <w:iCs/>
                <w:color w:val="55274E"/>
                <w:sz w:val="24"/>
                <w:szCs w:val="24"/>
              </w:rPr>
              <w:t>$1,</w:t>
            </w:r>
            <w:r>
              <w:rPr>
                <w:rFonts w:ascii="Arial" w:eastAsia="Calibri" w:hAnsi="Arial" w:cs="Arial"/>
                <w:b/>
                <w:iCs/>
                <w:color w:val="55274E"/>
                <w:sz w:val="24"/>
                <w:szCs w:val="24"/>
              </w:rPr>
              <w:t>5</w:t>
            </w:r>
            <w:r w:rsidR="00CE6275">
              <w:rPr>
                <w:rFonts w:ascii="Arial" w:eastAsia="Calibri" w:hAnsi="Arial" w:cs="Arial"/>
                <w:b/>
                <w:iCs/>
                <w:color w:val="55274E"/>
                <w:sz w:val="24"/>
                <w:szCs w:val="24"/>
              </w:rPr>
              <w:t>0</w:t>
            </w:r>
            <w:r w:rsidRPr="004851B7">
              <w:rPr>
                <w:rFonts w:ascii="Arial" w:eastAsia="Calibri" w:hAnsi="Arial" w:cs="Arial"/>
                <w:b/>
                <w:iCs/>
                <w:color w:val="55274E"/>
                <w:sz w:val="24"/>
                <w:szCs w:val="24"/>
              </w:rPr>
              <w:t>0,000</w:t>
            </w:r>
          </w:p>
          <w:p w14:paraId="05D1BE4C" w14:textId="77777777" w:rsidR="004851B7" w:rsidRPr="004851B7" w:rsidRDefault="004851B7" w:rsidP="004851B7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eastAsia="Calibri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4851B7">
              <w:rPr>
                <w:rFonts w:ascii="Arial" w:eastAsia="Calibri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Gross Sales </w:t>
            </w:r>
          </w:p>
          <w:tbl>
            <w:tblPr>
              <w:tblStyle w:val="TableGrid"/>
              <w:tblW w:w="4675" w:type="dxa"/>
              <w:tblLayout w:type="fixed"/>
              <w:tblLook w:val="04A0" w:firstRow="1" w:lastRow="0" w:firstColumn="1" w:lastColumn="0" w:noHBand="0" w:noVBand="1"/>
            </w:tblPr>
            <w:tblGrid>
              <w:gridCol w:w="1795"/>
              <w:gridCol w:w="1440"/>
              <w:gridCol w:w="1440"/>
            </w:tblGrid>
            <w:tr w:rsidR="004851B7" w:rsidRPr="004851B7" w14:paraId="626960B2" w14:textId="77777777" w:rsidTr="00006CD9">
              <w:trPr>
                <w:trHeight w:val="251"/>
              </w:trPr>
              <w:tc>
                <w:tcPr>
                  <w:tcW w:w="1795" w:type="dxa"/>
                  <w:shd w:val="clear" w:color="auto" w:fill="55274E"/>
                </w:tcPr>
                <w:p w14:paraId="5A7E245A" w14:textId="77777777" w:rsidR="004851B7" w:rsidRPr="004851B7" w:rsidRDefault="004851B7" w:rsidP="004851B7">
                  <w:pPr>
                    <w:tabs>
                      <w:tab w:val="left" w:pos="7920"/>
                    </w:tabs>
                    <w:jc w:val="center"/>
                    <w:rPr>
                      <w:rFonts w:ascii="Arial" w:eastAsia="Calibri" w:hAnsi="Arial" w:cs="Arial"/>
                      <w:b/>
                      <w:iCs/>
                      <w:color w:val="FFFFFF"/>
                      <w:sz w:val="20"/>
                      <w:szCs w:val="20"/>
                    </w:rPr>
                  </w:pPr>
                  <w:r w:rsidRPr="004851B7">
                    <w:rPr>
                      <w:rFonts w:ascii="Arial" w:eastAsia="Calibri" w:hAnsi="Arial" w:cs="Arial"/>
                      <w:b/>
                      <w:iCs/>
                      <w:color w:val="FFFFFF"/>
                      <w:sz w:val="20"/>
                      <w:szCs w:val="20"/>
                    </w:rPr>
                    <w:t xml:space="preserve">2022 </w:t>
                  </w:r>
                  <w:r w:rsidRPr="004851B7">
                    <w:rPr>
                      <w:rFonts w:ascii="Arial" w:eastAsia="Calibri" w:hAnsi="Arial" w:cs="Arial"/>
                      <w:b/>
                      <w:i/>
                      <w:color w:val="FFFFFF"/>
                      <w:sz w:val="20"/>
                      <w:szCs w:val="20"/>
                    </w:rPr>
                    <w:t>Annualized</w:t>
                  </w:r>
                </w:p>
              </w:tc>
              <w:tc>
                <w:tcPr>
                  <w:tcW w:w="1440" w:type="dxa"/>
                  <w:shd w:val="clear" w:color="auto" w:fill="55274E"/>
                </w:tcPr>
                <w:p w14:paraId="34457A1F" w14:textId="77777777" w:rsidR="004851B7" w:rsidRPr="004851B7" w:rsidRDefault="004851B7" w:rsidP="004851B7">
                  <w:pPr>
                    <w:tabs>
                      <w:tab w:val="left" w:pos="7920"/>
                    </w:tabs>
                    <w:jc w:val="center"/>
                    <w:rPr>
                      <w:rFonts w:ascii="Arial" w:eastAsia="Calibri" w:hAnsi="Arial" w:cs="Arial"/>
                      <w:b/>
                      <w:iCs/>
                      <w:color w:val="FFFFFF"/>
                      <w:sz w:val="20"/>
                      <w:szCs w:val="20"/>
                    </w:rPr>
                  </w:pPr>
                  <w:r w:rsidRPr="004851B7">
                    <w:rPr>
                      <w:rFonts w:ascii="Arial" w:eastAsia="Calibri" w:hAnsi="Arial" w:cs="Arial"/>
                      <w:b/>
                      <w:iCs/>
                      <w:color w:val="FFFFFF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440" w:type="dxa"/>
                  <w:shd w:val="clear" w:color="auto" w:fill="55274E"/>
                </w:tcPr>
                <w:p w14:paraId="686AC08A" w14:textId="77777777" w:rsidR="004851B7" w:rsidRPr="004851B7" w:rsidRDefault="004851B7" w:rsidP="004851B7">
                  <w:pPr>
                    <w:tabs>
                      <w:tab w:val="left" w:pos="7920"/>
                    </w:tabs>
                    <w:jc w:val="center"/>
                    <w:rPr>
                      <w:rFonts w:ascii="Arial" w:eastAsia="Calibri" w:hAnsi="Arial" w:cs="Arial"/>
                      <w:b/>
                      <w:iCs/>
                      <w:color w:val="FFFFFF"/>
                      <w:sz w:val="20"/>
                      <w:szCs w:val="20"/>
                    </w:rPr>
                  </w:pPr>
                  <w:r w:rsidRPr="004851B7">
                    <w:rPr>
                      <w:rFonts w:ascii="Arial" w:eastAsia="Calibri" w:hAnsi="Arial" w:cs="Arial"/>
                      <w:b/>
                      <w:iCs/>
                      <w:color w:val="FFFFFF"/>
                      <w:sz w:val="20"/>
                      <w:szCs w:val="20"/>
                    </w:rPr>
                    <w:t>2020</w:t>
                  </w:r>
                </w:p>
              </w:tc>
            </w:tr>
            <w:tr w:rsidR="004851B7" w:rsidRPr="004851B7" w14:paraId="3335BFA0" w14:textId="77777777" w:rsidTr="00006CD9">
              <w:tc>
                <w:tcPr>
                  <w:tcW w:w="1795" w:type="dxa"/>
                </w:tcPr>
                <w:p w14:paraId="7FAF8273" w14:textId="77777777" w:rsidR="004851B7" w:rsidRPr="004851B7" w:rsidRDefault="004851B7" w:rsidP="004851B7">
                  <w:pPr>
                    <w:tabs>
                      <w:tab w:val="left" w:pos="7920"/>
                    </w:tabs>
                    <w:jc w:val="center"/>
                    <w:rPr>
                      <w:rFonts w:ascii="Arial" w:eastAsia="Calibri" w:hAnsi="Arial" w:cs="Arial"/>
                      <w:iCs/>
                      <w:color w:val="000000"/>
                      <w:sz w:val="20"/>
                      <w:szCs w:val="20"/>
                    </w:rPr>
                  </w:pPr>
                  <w:r w:rsidRPr="004851B7">
                    <w:rPr>
                      <w:rFonts w:ascii="Arial" w:eastAsia="Calibri" w:hAnsi="Arial" w:cs="Arial"/>
                      <w:iCs/>
                      <w:color w:val="000000"/>
                      <w:sz w:val="20"/>
                      <w:szCs w:val="20"/>
                    </w:rPr>
                    <w:t>$974,641</w:t>
                  </w:r>
                </w:p>
              </w:tc>
              <w:tc>
                <w:tcPr>
                  <w:tcW w:w="1440" w:type="dxa"/>
                </w:tcPr>
                <w:p w14:paraId="0B2C644D" w14:textId="77777777" w:rsidR="004851B7" w:rsidRPr="004851B7" w:rsidRDefault="004851B7" w:rsidP="004851B7">
                  <w:pPr>
                    <w:tabs>
                      <w:tab w:val="left" w:pos="7920"/>
                    </w:tabs>
                    <w:jc w:val="center"/>
                    <w:rPr>
                      <w:rFonts w:ascii="Arial" w:eastAsia="Calibri" w:hAnsi="Arial" w:cs="Arial"/>
                      <w:iCs/>
                      <w:color w:val="000000"/>
                      <w:sz w:val="20"/>
                      <w:szCs w:val="20"/>
                    </w:rPr>
                  </w:pPr>
                  <w:r w:rsidRPr="004851B7">
                    <w:rPr>
                      <w:rFonts w:ascii="Arial" w:eastAsia="Calibri" w:hAnsi="Arial" w:cs="Arial"/>
                      <w:iCs/>
                      <w:color w:val="000000"/>
                      <w:sz w:val="20"/>
                      <w:szCs w:val="20"/>
                    </w:rPr>
                    <w:t>$865,591</w:t>
                  </w:r>
                </w:p>
              </w:tc>
              <w:tc>
                <w:tcPr>
                  <w:tcW w:w="1440" w:type="dxa"/>
                </w:tcPr>
                <w:p w14:paraId="41108E74" w14:textId="77777777" w:rsidR="004851B7" w:rsidRPr="004851B7" w:rsidRDefault="004851B7" w:rsidP="004851B7">
                  <w:pPr>
                    <w:tabs>
                      <w:tab w:val="left" w:pos="7920"/>
                    </w:tabs>
                    <w:jc w:val="center"/>
                    <w:rPr>
                      <w:rFonts w:ascii="Arial" w:eastAsia="Calibri" w:hAnsi="Arial" w:cs="Arial"/>
                      <w:iCs/>
                      <w:color w:val="000000"/>
                      <w:sz w:val="20"/>
                      <w:szCs w:val="20"/>
                    </w:rPr>
                  </w:pPr>
                  <w:r w:rsidRPr="004851B7">
                    <w:rPr>
                      <w:rFonts w:ascii="Arial" w:eastAsia="Calibri" w:hAnsi="Arial" w:cs="Arial"/>
                      <w:iCs/>
                      <w:color w:val="000000"/>
                      <w:sz w:val="20"/>
                      <w:szCs w:val="20"/>
                    </w:rPr>
                    <w:t>$928,222</w:t>
                  </w:r>
                </w:p>
              </w:tc>
            </w:tr>
          </w:tbl>
          <w:p w14:paraId="30051B8B" w14:textId="77777777" w:rsidR="004851B7" w:rsidRPr="004851B7" w:rsidRDefault="004851B7" w:rsidP="004851B7">
            <w:pPr>
              <w:tabs>
                <w:tab w:val="left" w:pos="7920"/>
              </w:tabs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</w:pPr>
          </w:p>
          <w:p w14:paraId="4EFE62BC" w14:textId="77777777" w:rsidR="004851B7" w:rsidRPr="004851B7" w:rsidRDefault="004851B7" w:rsidP="004851B7">
            <w:pPr>
              <w:tabs>
                <w:tab w:val="left" w:pos="7920"/>
              </w:tabs>
              <w:ind w:left="180"/>
              <w:rPr>
                <w:rFonts w:ascii="Arial" w:eastAsia="Calibri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4851B7">
              <w:rPr>
                <w:rFonts w:ascii="Arial" w:eastAsia="Calibri" w:hAnsi="Arial" w:cs="Arial"/>
                <w:b/>
                <w:bCs/>
                <w:iCs/>
                <w:color w:val="000000"/>
                <w:sz w:val="20"/>
                <w:szCs w:val="20"/>
              </w:rPr>
              <w:t>Cash Flow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25"/>
              <w:gridCol w:w="1525"/>
              <w:gridCol w:w="1525"/>
            </w:tblGrid>
            <w:tr w:rsidR="004851B7" w:rsidRPr="004851B7" w14:paraId="373B93EB" w14:textId="77777777" w:rsidTr="00006CD9">
              <w:trPr>
                <w:trHeight w:val="263"/>
              </w:trPr>
              <w:tc>
                <w:tcPr>
                  <w:tcW w:w="1525" w:type="dxa"/>
                  <w:shd w:val="clear" w:color="auto" w:fill="55274E"/>
                </w:tcPr>
                <w:p w14:paraId="101EABD4" w14:textId="77777777" w:rsidR="004851B7" w:rsidRPr="004851B7" w:rsidRDefault="004851B7" w:rsidP="004851B7">
                  <w:pPr>
                    <w:tabs>
                      <w:tab w:val="left" w:pos="7920"/>
                    </w:tabs>
                    <w:jc w:val="center"/>
                    <w:rPr>
                      <w:rFonts w:ascii="Arial" w:eastAsia="Calibri" w:hAnsi="Arial" w:cs="Arial"/>
                      <w:b/>
                      <w:iCs/>
                      <w:color w:val="FFFFFF"/>
                      <w:sz w:val="20"/>
                      <w:szCs w:val="20"/>
                    </w:rPr>
                  </w:pPr>
                  <w:r w:rsidRPr="004851B7">
                    <w:rPr>
                      <w:rFonts w:ascii="Arial" w:eastAsia="Calibri" w:hAnsi="Arial" w:cs="Arial"/>
                      <w:b/>
                      <w:iCs/>
                      <w:color w:val="FFFFFF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525" w:type="dxa"/>
                  <w:shd w:val="clear" w:color="auto" w:fill="55274E"/>
                </w:tcPr>
                <w:p w14:paraId="03B29C37" w14:textId="77777777" w:rsidR="004851B7" w:rsidRPr="004851B7" w:rsidRDefault="004851B7" w:rsidP="004851B7">
                  <w:pPr>
                    <w:tabs>
                      <w:tab w:val="left" w:pos="7920"/>
                    </w:tabs>
                    <w:jc w:val="center"/>
                    <w:rPr>
                      <w:rFonts w:ascii="Arial" w:eastAsia="Calibri" w:hAnsi="Arial" w:cs="Arial"/>
                      <w:b/>
                      <w:iCs/>
                      <w:color w:val="FFFFFF"/>
                      <w:sz w:val="20"/>
                      <w:szCs w:val="20"/>
                    </w:rPr>
                  </w:pPr>
                  <w:r w:rsidRPr="004851B7">
                    <w:rPr>
                      <w:rFonts w:ascii="Arial" w:eastAsia="Calibri" w:hAnsi="Arial" w:cs="Arial"/>
                      <w:b/>
                      <w:iCs/>
                      <w:color w:val="FFFFFF"/>
                      <w:sz w:val="20"/>
                      <w:szCs w:val="20"/>
                    </w:rPr>
                    <w:t xml:space="preserve">2020 </w:t>
                  </w:r>
                </w:p>
              </w:tc>
              <w:tc>
                <w:tcPr>
                  <w:tcW w:w="1525" w:type="dxa"/>
                  <w:shd w:val="clear" w:color="auto" w:fill="55274E"/>
                </w:tcPr>
                <w:p w14:paraId="761FA64B" w14:textId="77777777" w:rsidR="004851B7" w:rsidRPr="004851B7" w:rsidRDefault="004851B7" w:rsidP="004851B7">
                  <w:pPr>
                    <w:tabs>
                      <w:tab w:val="left" w:pos="7920"/>
                    </w:tabs>
                    <w:jc w:val="center"/>
                    <w:rPr>
                      <w:rFonts w:ascii="Arial" w:eastAsia="Calibri" w:hAnsi="Arial" w:cs="Arial"/>
                      <w:b/>
                      <w:iCs/>
                      <w:color w:val="FFFFFF"/>
                      <w:sz w:val="20"/>
                      <w:szCs w:val="20"/>
                    </w:rPr>
                  </w:pPr>
                  <w:r w:rsidRPr="004851B7">
                    <w:rPr>
                      <w:rFonts w:ascii="Arial" w:eastAsia="Calibri" w:hAnsi="Arial" w:cs="Arial"/>
                      <w:b/>
                      <w:iCs/>
                      <w:color w:val="FFFFFF"/>
                      <w:sz w:val="20"/>
                      <w:szCs w:val="20"/>
                    </w:rPr>
                    <w:t>2019</w:t>
                  </w:r>
                </w:p>
              </w:tc>
            </w:tr>
            <w:tr w:rsidR="004851B7" w:rsidRPr="004851B7" w14:paraId="09EB7D49" w14:textId="77777777" w:rsidTr="00006CD9">
              <w:trPr>
                <w:trHeight w:val="247"/>
              </w:trPr>
              <w:tc>
                <w:tcPr>
                  <w:tcW w:w="1525" w:type="dxa"/>
                </w:tcPr>
                <w:p w14:paraId="03A65DD7" w14:textId="77777777" w:rsidR="004851B7" w:rsidRPr="004851B7" w:rsidRDefault="004851B7" w:rsidP="004851B7">
                  <w:pPr>
                    <w:tabs>
                      <w:tab w:val="left" w:pos="7920"/>
                    </w:tabs>
                    <w:jc w:val="center"/>
                    <w:rPr>
                      <w:rFonts w:ascii="Arial" w:eastAsia="Calibri" w:hAnsi="Arial" w:cs="Arial"/>
                      <w:iCs/>
                      <w:color w:val="000000"/>
                      <w:sz w:val="19"/>
                      <w:szCs w:val="19"/>
                    </w:rPr>
                  </w:pPr>
                  <w:r w:rsidRPr="004851B7">
                    <w:rPr>
                      <w:rFonts w:ascii="Arial" w:eastAsia="Calibri" w:hAnsi="Arial" w:cs="Arial"/>
                      <w:iCs/>
                      <w:color w:val="000000"/>
                      <w:sz w:val="19"/>
                      <w:szCs w:val="19"/>
                    </w:rPr>
                    <w:t>$422,127</w:t>
                  </w:r>
                </w:p>
              </w:tc>
              <w:tc>
                <w:tcPr>
                  <w:tcW w:w="1525" w:type="dxa"/>
                </w:tcPr>
                <w:p w14:paraId="206AAED0" w14:textId="77777777" w:rsidR="004851B7" w:rsidRPr="004851B7" w:rsidRDefault="004851B7" w:rsidP="004851B7">
                  <w:pPr>
                    <w:tabs>
                      <w:tab w:val="left" w:pos="7920"/>
                    </w:tabs>
                    <w:jc w:val="center"/>
                    <w:rPr>
                      <w:rFonts w:ascii="Arial" w:eastAsia="Calibri" w:hAnsi="Arial" w:cs="Arial"/>
                      <w:iCs/>
                      <w:color w:val="000000"/>
                      <w:sz w:val="19"/>
                      <w:szCs w:val="19"/>
                    </w:rPr>
                  </w:pPr>
                  <w:r w:rsidRPr="004851B7">
                    <w:rPr>
                      <w:rFonts w:ascii="Arial" w:eastAsia="Calibri" w:hAnsi="Arial" w:cs="Arial"/>
                      <w:iCs/>
                      <w:color w:val="000000"/>
                      <w:sz w:val="19"/>
                      <w:szCs w:val="19"/>
                    </w:rPr>
                    <w:t>$392,066</w:t>
                  </w:r>
                </w:p>
              </w:tc>
              <w:tc>
                <w:tcPr>
                  <w:tcW w:w="1525" w:type="dxa"/>
                </w:tcPr>
                <w:p w14:paraId="37C133C2" w14:textId="77777777" w:rsidR="004851B7" w:rsidRPr="004851B7" w:rsidRDefault="004851B7" w:rsidP="004851B7">
                  <w:pPr>
                    <w:tabs>
                      <w:tab w:val="left" w:pos="7920"/>
                    </w:tabs>
                    <w:jc w:val="center"/>
                    <w:rPr>
                      <w:rFonts w:ascii="Arial" w:eastAsia="Calibri" w:hAnsi="Arial" w:cs="Arial"/>
                      <w:iCs/>
                      <w:color w:val="000000"/>
                      <w:sz w:val="19"/>
                      <w:szCs w:val="19"/>
                    </w:rPr>
                  </w:pPr>
                  <w:r w:rsidRPr="004851B7">
                    <w:rPr>
                      <w:rFonts w:ascii="Arial" w:eastAsia="Calibri" w:hAnsi="Arial" w:cs="Arial"/>
                      <w:iCs/>
                      <w:color w:val="000000"/>
                      <w:sz w:val="19"/>
                      <w:szCs w:val="19"/>
                    </w:rPr>
                    <w:t>$560,292</w:t>
                  </w:r>
                </w:p>
              </w:tc>
            </w:tr>
          </w:tbl>
          <w:p w14:paraId="2A320AE6" w14:textId="77777777" w:rsidR="004851B7" w:rsidRPr="004851B7" w:rsidRDefault="004851B7" w:rsidP="004851B7">
            <w:pPr>
              <w:tabs>
                <w:tab w:val="left" w:pos="7920"/>
              </w:tabs>
              <w:rPr>
                <w:rFonts w:ascii="Arial" w:eastAsia="Calibri" w:hAnsi="Arial" w:cs="Arial"/>
                <w:iCs/>
                <w:color w:val="000000"/>
                <w:sz w:val="10"/>
                <w:szCs w:val="10"/>
              </w:rPr>
            </w:pPr>
          </w:p>
          <w:p w14:paraId="5CD8E7EE" w14:textId="77777777" w:rsidR="004851B7" w:rsidRPr="004851B7" w:rsidRDefault="004851B7" w:rsidP="004851B7">
            <w:pPr>
              <w:numPr>
                <w:ilvl w:val="0"/>
                <w:numId w:val="1"/>
              </w:numPr>
              <w:tabs>
                <w:tab w:val="left" w:pos="7920"/>
              </w:tabs>
              <w:spacing w:before="60"/>
              <w:contextualSpacing/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</w:pPr>
            <w:r w:rsidRPr="004851B7">
              <w:rPr>
                <w:rFonts w:ascii="Arial" w:eastAsia="Calibri" w:hAnsi="Arial" w:cs="Arial"/>
                <w:b/>
                <w:bCs/>
                <w:iCs/>
                <w:color w:val="000000"/>
                <w:sz w:val="20"/>
                <w:szCs w:val="20"/>
              </w:rPr>
              <w:t>3-Year Avg. Cash Flow [’19</w:t>
            </w:r>
            <w:proofErr w:type="gramStart"/>
            <w:r w:rsidRPr="004851B7">
              <w:rPr>
                <w:rFonts w:ascii="Arial" w:eastAsia="Calibri" w:hAnsi="Arial" w:cs="Arial"/>
                <w:b/>
                <w:bCs/>
                <w:iCs/>
                <w:color w:val="000000"/>
                <w:sz w:val="20"/>
                <w:szCs w:val="20"/>
              </w:rPr>
              <w:t>-‘</w:t>
            </w:r>
            <w:proofErr w:type="gramEnd"/>
            <w:r w:rsidRPr="004851B7">
              <w:rPr>
                <w:rFonts w:ascii="Arial" w:eastAsia="Calibri" w:hAnsi="Arial" w:cs="Arial"/>
                <w:b/>
                <w:bCs/>
                <w:iCs/>
                <w:color w:val="000000"/>
                <w:sz w:val="20"/>
                <w:szCs w:val="20"/>
              </w:rPr>
              <w:t>21]:</w:t>
            </w:r>
            <w:r w:rsidRPr="004851B7"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  <w:t xml:space="preserve"> $438,162</w:t>
            </w:r>
          </w:p>
          <w:p w14:paraId="08466F27" w14:textId="77777777" w:rsidR="004851B7" w:rsidRPr="004851B7" w:rsidRDefault="004851B7" w:rsidP="004851B7">
            <w:pPr>
              <w:numPr>
                <w:ilvl w:val="0"/>
                <w:numId w:val="1"/>
              </w:numPr>
              <w:tabs>
                <w:tab w:val="left" w:pos="7920"/>
              </w:tabs>
              <w:spacing w:before="60"/>
              <w:contextualSpacing/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</w:pPr>
            <w:r w:rsidRPr="004851B7">
              <w:rPr>
                <w:rFonts w:ascii="Arial" w:eastAsia="Calibri" w:hAnsi="Arial" w:cs="Arial"/>
                <w:b/>
                <w:bCs/>
                <w:iCs/>
                <w:color w:val="000000"/>
                <w:sz w:val="20"/>
                <w:szCs w:val="20"/>
              </w:rPr>
              <w:t>2021 Profit Margin</w:t>
            </w:r>
            <w:r w:rsidRPr="004851B7"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  <w:t>: 49%</w:t>
            </w:r>
          </w:p>
          <w:p w14:paraId="1122EEE8" w14:textId="244FD419" w:rsidR="004851B7" w:rsidRPr="004851B7" w:rsidRDefault="004851B7" w:rsidP="004851B7">
            <w:pPr>
              <w:numPr>
                <w:ilvl w:val="0"/>
                <w:numId w:val="1"/>
              </w:numPr>
              <w:tabs>
                <w:tab w:val="left" w:pos="7920"/>
              </w:tabs>
              <w:spacing w:before="60"/>
              <w:contextualSpacing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4851B7">
              <w:rPr>
                <w:rFonts w:ascii="Arial" w:eastAsia="Calibri" w:hAnsi="Arial" w:cs="Arial"/>
                <w:b/>
                <w:bCs/>
                <w:iCs/>
                <w:color w:val="000000"/>
                <w:sz w:val="20"/>
                <w:szCs w:val="20"/>
              </w:rPr>
              <w:t>Multiple</w:t>
            </w:r>
            <w:r w:rsidR="00E3477C"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  <w:t>: 3.</w:t>
            </w:r>
            <w:r w:rsidR="00AB5F8F"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  <w:t>0</w:t>
            </w:r>
            <w:r w:rsidRPr="004851B7"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  <w:t>5</w:t>
            </w:r>
          </w:p>
          <w:p w14:paraId="0433F58E" w14:textId="77777777" w:rsidR="004851B7" w:rsidRPr="004851B7" w:rsidRDefault="004851B7" w:rsidP="004851B7">
            <w:pPr>
              <w:tabs>
                <w:tab w:val="left" w:pos="7920"/>
              </w:tabs>
              <w:spacing w:before="60"/>
              <w:ind w:left="900"/>
              <w:contextualSpacing/>
              <w:rPr>
                <w:rFonts w:ascii="Arial" w:eastAsia="Calibri" w:hAnsi="Arial" w:cs="Arial"/>
                <w:iCs/>
                <w:color w:val="000000"/>
                <w:sz w:val="8"/>
                <w:szCs w:val="8"/>
              </w:rPr>
            </w:pPr>
          </w:p>
          <w:p w14:paraId="585FEFB3" w14:textId="77777777" w:rsidR="004851B7" w:rsidRPr="004851B7" w:rsidRDefault="004851B7" w:rsidP="004851B7">
            <w:pPr>
              <w:tabs>
                <w:tab w:val="left" w:pos="1350"/>
                <w:tab w:val="left" w:pos="2520"/>
                <w:tab w:val="left" w:pos="2790"/>
                <w:tab w:val="left" w:pos="3600"/>
                <w:tab w:val="center" w:pos="4410"/>
                <w:tab w:val="left" w:pos="7920"/>
              </w:tabs>
              <w:spacing w:before="60"/>
              <w:ind w:left="360" w:hanging="180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4851B7">
              <w:rPr>
                <w:rFonts w:ascii="Arial" w:eastAsia="Calibri" w:hAnsi="Arial" w:cs="Arial"/>
                <w:b/>
                <w:bCs/>
                <w:iCs/>
                <w:color w:val="000000"/>
                <w:sz w:val="18"/>
                <w:szCs w:val="18"/>
              </w:rPr>
              <w:t>Valuation:</w:t>
            </w:r>
            <w:r w:rsidRPr="004851B7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 2019 &amp; 2021 Avg. Cash Flow </w:t>
            </w:r>
            <w:proofErr w:type="gramStart"/>
            <w:r w:rsidRPr="004851B7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>x</w:t>
            </w:r>
            <w:proofErr w:type="gramEnd"/>
            <w:r w:rsidRPr="004851B7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 Multiple = FMV</w:t>
            </w:r>
          </w:p>
          <w:p w14:paraId="737B78D2" w14:textId="10E23E23" w:rsidR="004851B7" w:rsidRPr="004851B7" w:rsidRDefault="004851B7" w:rsidP="004851B7">
            <w:pPr>
              <w:tabs>
                <w:tab w:val="center" w:pos="1710"/>
                <w:tab w:val="left" w:pos="2520"/>
                <w:tab w:val="left" w:pos="2790"/>
                <w:tab w:val="center" w:pos="3150"/>
                <w:tab w:val="left" w:pos="3600"/>
                <w:tab w:val="left" w:pos="3960"/>
                <w:tab w:val="left" w:pos="7920"/>
              </w:tabs>
              <w:spacing w:before="60"/>
              <w:ind w:left="360" w:hanging="180"/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</w:pPr>
            <w:r w:rsidRPr="004851B7"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  <w:t xml:space="preserve">                 </w:t>
            </w:r>
            <w:r w:rsidR="00AB5F8F" w:rsidRPr="00AB5F8F"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  <w:t>$491,205     x    3.05     =   $ 1,498,175</w:t>
            </w:r>
          </w:p>
          <w:p w14:paraId="62D7057A" w14:textId="77777777" w:rsidR="004851B7" w:rsidRPr="004851B7" w:rsidRDefault="004851B7" w:rsidP="004851B7">
            <w:pPr>
              <w:tabs>
                <w:tab w:val="center" w:pos="1710"/>
                <w:tab w:val="left" w:pos="2520"/>
                <w:tab w:val="left" w:pos="2790"/>
                <w:tab w:val="center" w:pos="3150"/>
                <w:tab w:val="left" w:pos="3600"/>
                <w:tab w:val="left" w:pos="3960"/>
                <w:tab w:val="left" w:pos="7920"/>
              </w:tabs>
              <w:spacing w:before="60"/>
              <w:rPr>
                <w:rFonts w:ascii="Arial" w:eastAsia="Calibri" w:hAnsi="Arial" w:cs="Arial"/>
                <w:iCs/>
                <w:color w:val="000000"/>
                <w:sz w:val="16"/>
                <w:szCs w:val="16"/>
              </w:rPr>
            </w:pPr>
            <w:r w:rsidRPr="004851B7">
              <w:rPr>
                <w:rFonts w:ascii="Arial" w:eastAsia="Calibri" w:hAnsi="Arial" w:cs="Arial"/>
                <w:iCs/>
                <w:color w:val="000000"/>
                <w:sz w:val="16"/>
                <w:szCs w:val="16"/>
              </w:rPr>
              <w:t xml:space="preserve"> *Due to covid, 2020 cashflow is excluded from full market value calculation</w:t>
            </w:r>
          </w:p>
          <w:p w14:paraId="7BFB7535" w14:textId="77777777" w:rsidR="00580B36" w:rsidRPr="00580B36" w:rsidRDefault="00580B36" w:rsidP="00580B36">
            <w:pPr>
              <w:tabs>
                <w:tab w:val="center" w:pos="1710"/>
                <w:tab w:val="left" w:pos="2520"/>
                <w:tab w:val="left" w:pos="2790"/>
                <w:tab w:val="center" w:pos="3150"/>
                <w:tab w:val="left" w:pos="3600"/>
                <w:tab w:val="left" w:pos="3960"/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8040764" w14:textId="77777777" w:rsidR="00580B36" w:rsidRPr="00580B36" w:rsidRDefault="00580B36" w:rsidP="00580B36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</w:tcPr>
          <w:p w14:paraId="6D9C4E0F" w14:textId="77777777" w:rsidR="00580B36" w:rsidRPr="00580B36" w:rsidRDefault="00580B36" w:rsidP="00580B36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="Arial" w:hAnsi="Arial" w:cs="Arial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  <w:tc>
          <w:tcPr>
            <w:tcW w:w="5220" w:type="dxa"/>
            <w:vMerge w:val="restart"/>
          </w:tcPr>
          <w:p w14:paraId="78CC59B0" w14:textId="77777777" w:rsidR="00580B36" w:rsidRPr="006562BE" w:rsidRDefault="00580B36" w:rsidP="00580B36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</w:pPr>
            <w:r w:rsidRPr="006562BE"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  <w:t>Funding Example</w:t>
            </w:r>
            <w:r w:rsidRPr="006562BE"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  <w:tab/>
            </w:r>
          </w:p>
          <w:p w14:paraId="2FC23C84" w14:textId="2CB89C34" w:rsidR="004851B7" w:rsidRPr="004851B7" w:rsidRDefault="004851B7" w:rsidP="004851B7">
            <w:pPr>
              <w:tabs>
                <w:tab w:val="right" w:pos="3912"/>
                <w:tab w:val="left" w:pos="7920"/>
              </w:tabs>
              <w:spacing w:before="60" w:after="60"/>
              <w:ind w:firstLine="187"/>
              <w:rPr>
                <w:rFonts w:ascii="Arial" w:eastAsia="Calibri" w:hAnsi="Arial" w:cs="Arial"/>
                <w:b/>
                <w:iCs/>
                <w:color w:val="000000"/>
                <w:szCs w:val="20"/>
              </w:rPr>
            </w:pPr>
            <w:r w:rsidRPr="004851B7">
              <w:rPr>
                <w:rFonts w:ascii="Arial" w:eastAsia="Calibri" w:hAnsi="Arial" w:cs="Arial"/>
                <w:b/>
                <w:bCs/>
                <w:iCs/>
                <w:color w:val="000000"/>
                <w:szCs w:val="20"/>
              </w:rPr>
              <w:t>Purchase Price</w:t>
            </w:r>
            <w:r w:rsidRPr="004851B7">
              <w:rPr>
                <w:rFonts w:ascii="Arial" w:eastAsia="Calibri" w:hAnsi="Arial" w:cs="Arial"/>
                <w:iCs/>
                <w:color w:val="000000"/>
                <w:szCs w:val="20"/>
              </w:rPr>
              <w:t>:</w:t>
            </w:r>
            <w:r w:rsidRPr="004851B7">
              <w:rPr>
                <w:rFonts w:ascii="Arial" w:eastAsia="Calibri" w:hAnsi="Arial" w:cs="Arial"/>
                <w:iCs/>
                <w:color w:val="000000"/>
                <w:szCs w:val="20"/>
              </w:rPr>
              <w:tab/>
              <w:t xml:space="preserve">                               </w:t>
            </w:r>
            <w:r w:rsidRPr="004851B7">
              <w:rPr>
                <w:rFonts w:ascii="Arial" w:eastAsia="Calibri" w:hAnsi="Arial" w:cs="Arial"/>
                <w:b/>
                <w:iCs/>
                <w:color w:val="55274E"/>
                <w:szCs w:val="20"/>
              </w:rPr>
              <w:t>$1,</w:t>
            </w:r>
            <w:r>
              <w:rPr>
                <w:rFonts w:ascii="Arial" w:eastAsia="Calibri" w:hAnsi="Arial" w:cs="Arial"/>
                <w:b/>
                <w:iCs/>
                <w:color w:val="55274E"/>
                <w:szCs w:val="20"/>
              </w:rPr>
              <w:t>5</w:t>
            </w:r>
            <w:r w:rsidR="00CE6275">
              <w:rPr>
                <w:rFonts w:ascii="Arial" w:eastAsia="Calibri" w:hAnsi="Arial" w:cs="Arial"/>
                <w:b/>
                <w:iCs/>
                <w:color w:val="55274E"/>
                <w:szCs w:val="20"/>
              </w:rPr>
              <w:t>0</w:t>
            </w:r>
            <w:r w:rsidRPr="004851B7">
              <w:rPr>
                <w:rFonts w:ascii="Arial" w:eastAsia="Calibri" w:hAnsi="Arial" w:cs="Arial"/>
                <w:b/>
                <w:iCs/>
                <w:color w:val="55274E"/>
                <w:szCs w:val="20"/>
              </w:rPr>
              <w:t>0,000</w:t>
            </w:r>
          </w:p>
          <w:p w14:paraId="49985FB5" w14:textId="77777777" w:rsidR="004851B7" w:rsidRPr="004851B7" w:rsidRDefault="004851B7" w:rsidP="004851B7">
            <w:pPr>
              <w:tabs>
                <w:tab w:val="right" w:pos="3912"/>
                <w:tab w:val="left" w:pos="7920"/>
              </w:tabs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</w:pPr>
            <w:r w:rsidRPr="004851B7">
              <w:rPr>
                <w:rFonts w:ascii="Arial" w:eastAsia="Calibri" w:hAnsi="Arial" w:cs="Arial"/>
                <w:iCs/>
                <w:color w:val="000000"/>
                <w:szCs w:val="20"/>
              </w:rPr>
              <w:t xml:space="preserve">  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99"/>
              <w:gridCol w:w="1475"/>
            </w:tblGrid>
            <w:tr w:rsidR="004851B7" w:rsidRPr="004851B7" w14:paraId="72341284" w14:textId="77777777" w:rsidTr="00006CD9">
              <w:tc>
                <w:tcPr>
                  <w:tcW w:w="3599" w:type="dxa"/>
                  <w:shd w:val="clear" w:color="auto" w:fill="auto"/>
                </w:tcPr>
                <w:p w14:paraId="759C6EBA" w14:textId="77777777" w:rsidR="004851B7" w:rsidRPr="004851B7" w:rsidRDefault="004851B7" w:rsidP="004851B7">
                  <w:pPr>
                    <w:tabs>
                      <w:tab w:val="right" w:pos="3912"/>
                      <w:tab w:val="left" w:pos="7920"/>
                    </w:tabs>
                    <w:rPr>
                      <w:rFonts w:ascii="Arial" w:eastAsia="Calibri" w:hAnsi="Arial" w:cs="Arial"/>
                      <w:b/>
                      <w:bCs/>
                      <w:color w:val="55274E"/>
                      <w:sz w:val="20"/>
                      <w:szCs w:val="20"/>
                    </w:rPr>
                  </w:pPr>
                  <w:r w:rsidRPr="004851B7">
                    <w:rPr>
                      <w:rFonts w:ascii="Arial" w:eastAsia="Calibri" w:hAnsi="Arial" w:cs="Arial"/>
                      <w:b/>
                      <w:bCs/>
                      <w:color w:val="55274E"/>
                      <w:sz w:val="20"/>
                      <w:szCs w:val="20"/>
                    </w:rPr>
                    <w:t>10% Buyer Down Payment</w:t>
                  </w:r>
                </w:p>
              </w:tc>
              <w:tc>
                <w:tcPr>
                  <w:tcW w:w="1475" w:type="dxa"/>
                </w:tcPr>
                <w:p w14:paraId="0D50DCD2" w14:textId="49D4D902" w:rsidR="004851B7" w:rsidRPr="004851B7" w:rsidRDefault="004851B7" w:rsidP="004851B7">
                  <w:pPr>
                    <w:tabs>
                      <w:tab w:val="right" w:pos="3912"/>
                      <w:tab w:val="left" w:pos="7920"/>
                    </w:tabs>
                    <w:rPr>
                      <w:rFonts w:ascii="Arial" w:eastAsia="Calibri" w:hAnsi="Arial" w:cs="Arial"/>
                      <w:iCs/>
                      <w:color w:val="000000"/>
                      <w:sz w:val="20"/>
                      <w:szCs w:val="20"/>
                    </w:rPr>
                  </w:pPr>
                  <w:r w:rsidRPr="004851B7">
                    <w:rPr>
                      <w:rFonts w:ascii="Arial" w:eastAsia="Calibri" w:hAnsi="Arial" w:cs="Arial"/>
                      <w:iCs/>
                      <w:color w:val="000000"/>
                      <w:sz w:val="20"/>
                      <w:szCs w:val="20"/>
                    </w:rPr>
                    <w:t>$1</w:t>
                  </w:r>
                  <w:r w:rsidR="003D0008">
                    <w:rPr>
                      <w:rFonts w:ascii="Arial" w:eastAsia="Calibri" w:hAnsi="Arial" w:cs="Arial"/>
                      <w:iCs/>
                      <w:color w:val="000000"/>
                      <w:sz w:val="20"/>
                      <w:szCs w:val="20"/>
                    </w:rPr>
                    <w:t>5</w:t>
                  </w:r>
                  <w:r w:rsidR="00CE6275">
                    <w:rPr>
                      <w:rFonts w:ascii="Arial" w:eastAsia="Calibri" w:hAnsi="Arial" w:cs="Arial"/>
                      <w:iCs/>
                      <w:color w:val="000000"/>
                      <w:sz w:val="20"/>
                      <w:szCs w:val="20"/>
                    </w:rPr>
                    <w:t>0</w:t>
                  </w:r>
                  <w:r w:rsidRPr="004851B7">
                    <w:rPr>
                      <w:rFonts w:ascii="Arial" w:eastAsia="Calibri" w:hAnsi="Arial" w:cs="Arial"/>
                      <w:iCs/>
                      <w:color w:val="000000"/>
                      <w:sz w:val="20"/>
                      <w:szCs w:val="20"/>
                    </w:rPr>
                    <w:t>,000</w:t>
                  </w:r>
                </w:p>
              </w:tc>
            </w:tr>
            <w:tr w:rsidR="004851B7" w:rsidRPr="004851B7" w14:paraId="2370E43D" w14:textId="77777777" w:rsidTr="00006CD9">
              <w:tc>
                <w:tcPr>
                  <w:tcW w:w="3599" w:type="dxa"/>
                  <w:shd w:val="clear" w:color="auto" w:fill="auto"/>
                </w:tcPr>
                <w:p w14:paraId="52B754ED" w14:textId="77777777" w:rsidR="004851B7" w:rsidRPr="004851B7" w:rsidRDefault="004851B7" w:rsidP="004851B7">
                  <w:pPr>
                    <w:tabs>
                      <w:tab w:val="right" w:pos="3912"/>
                      <w:tab w:val="left" w:pos="7920"/>
                    </w:tabs>
                    <w:jc w:val="both"/>
                    <w:rPr>
                      <w:rFonts w:ascii="Arial" w:eastAsia="Calibri" w:hAnsi="Arial" w:cs="Arial"/>
                      <w:b/>
                      <w:color w:val="55274E"/>
                      <w:sz w:val="20"/>
                      <w:szCs w:val="20"/>
                    </w:rPr>
                  </w:pPr>
                  <w:r w:rsidRPr="004851B7">
                    <w:rPr>
                      <w:rFonts w:ascii="Arial" w:eastAsia="Calibri" w:hAnsi="Arial" w:cs="Arial"/>
                      <w:b/>
                      <w:color w:val="55274E"/>
                      <w:sz w:val="20"/>
                      <w:szCs w:val="20"/>
                    </w:rPr>
                    <w:t>20% Seller Financing or Equity Roll</w:t>
                  </w:r>
                </w:p>
              </w:tc>
              <w:tc>
                <w:tcPr>
                  <w:tcW w:w="1475" w:type="dxa"/>
                </w:tcPr>
                <w:p w14:paraId="5E41F56B" w14:textId="660339CB" w:rsidR="004851B7" w:rsidRPr="004851B7" w:rsidRDefault="004851B7" w:rsidP="004851B7">
                  <w:pPr>
                    <w:tabs>
                      <w:tab w:val="right" w:pos="3912"/>
                      <w:tab w:val="left" w:pos="7920"/>
                    </w:tabs>
                    <w:rPr>
                      <w:rFonts w:ascii="Arial" w:eastAsia="Calibri" w:hAnsi="Arial" w:cs="Arial"/>
                      <w:iCs/>
                      <w:color w:val="000000"/>
                      <w:sz w:val="20"/>
                      <w:szCs w:val="20"/>
                    </w:rPr>
                  </w:pPr>
                  <w:r w:rsidRPr="004851B7">
                    <w:rPr>
                      <w:rFonts w:ascii="Arial" w:eastAsia="Calibri" w:hAnsi="Arial" w:cs="Arial"/>
                      <w:iCs/>
                      <w:color w:val="000000"/>
                      <w:sz w:val="20"/>
                      <w:szCs w:val="20"/>
                    </w:rPr>
                    <w:t>$3</w:t>
                  </w:r>
                  <w:r w:rsidR="00CE6275">
                    <w:rPr>
                      <w:rFonts w:ascii="Arial" w:eastAsia="Calibri" w:hAnsi="Arial" w:cs="Arial"/>
                      <w:iCs/>
                      <w:color w:val="000000"/>
                      <w:sz w:val="20"/>
                      <w:szCs w:val="20"/>
                    </w:rPr>
                    <w:t>0</w:t>
                  </w:r>
                  <w:r w:rsidRPr="004851B7">
                    <w:rPr>
                      <w:rFonts w:ascii="Arial" w:eastAsia="Calibri" w:hAnsi="Arial" w:cs="Arial"/>
                      <w:iCs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4851B7" w:rsidRPr="004851B7" w14:paraId="07600F94" w14:textId="77777777" w:rsidTr="00006CD9">
              <w:tc>
                <w:tcPr>
                  <w:tcW w:w="3599" w:type="dxa"/>
                  <w:shd w:val="clear" w:color="auto" w:fill="auto"/>
                </w:tcPr>
                <w:p w14:paraId="3CF0ADE2" w14:textId="77777777" w:rsidR="004851B7" w:rsidRPr="004851B7" w:rsidRDefault="004851B7" w:rsidP="004851B7">
                  <w:pPr>
                    <w:tabs>
                      <w:tab w:val="right" w:pos="3912"/>
                      <w:tab w:val="left" w:pos="7920"/>
                    </w:tabs>
                    <w:rPr>
                      <w:rFonts w:ascii="Arial" w:eastAsia="Calibri" w:hAnsi="Arial" w:cs="Arial"/>
                      <w:b/>
                      <w:bCs/>
                      <w:color w:val="55274E"/>
                      <w:sz w:val="20"/>
                      <w:szCs w:val="20"/>
                    </w:rPr>
                  </w:pPr>
                  <w:r w:rsidRPr="004851B7">
                    <w:rPr>
                      <w:rFonts w:ascii="Arial" w:eastAsia="Calibri" w:hAnsi="Arial" w:cs="Arial"/>
                      <w:b/>
                      <w:bCs/>
                      <w:color w:val="55274E"/>
                      <w:sz w:val="20"/>
                      <w:szCs w:val="20"/>
                    </w:rPr>
                    <w:t>70% Bank Loan</w:t>
                  </w:r>
                </w:p>
              </w:tc>
              <w:tc>
                <w:tcPr>
                  <w:tcW w:w="1475" w:type="dxa"/>
                </w:tcPr>
                <w:p w14:paraId="784B9A01" w14:textId="604D791E" w:rsidR="004851B7" w:rsidRPr="004851B7" w:rsidRDefault="004851B7" w:rsidP="004851B7">
                  <w:pPr>
                    <w:tabs>
                      <w:tab w:val="right" w:pos="3912"/>
                      <w:tab w:val="left" w:pos="7920"/>
                    </w:tabs>
                    <w:rPr>
                      <w:rFonts w:ascii="Arial" w:eastAsia="Calibri" w:hAnsi="Arial" w:cs="Arial"/>
                      <w:iCs/>
                      <w:color w:val="000000"/>
                      <w:sz w:val="20"/>
                      <w:szCs w:val="20"/>
                    </w:rPr>
                  </w:pPr>
                  <w:r w:rsidRPr="004851B7">
                    <w:rPr>
                      <w:rFonts w:ascii="Arial" w:eastAsia="Calibri" w:hAnsi="Arial" w:cs="Arial"/>
                      <w:iCs/>
                      <w:color w:val="000000"/>
                      <w:sz w:val="20"/>
                      <w:szCs w:val="20"/>
                    </w:rPr>
                    <w:t>$1,</w:t>
                  </w:r>
                  <w:r w:rsidR="003D0008">
                    <w:rPr>
                      <w:rFonts w:ascii="Arial" w:eastAsia="Calibri" w:hAnsi="Arial" w:cs="Arial"/>
                      <w:iCs/>
                      <w:color w:val="000000"/>
                      <w:sz w:val="20"/>
                      <w:szCs w:val="20"/>
                    </w:rPr>
                    <w:t>0</w:t>
                  </w:r>
                  <w:r w:rsidR="00CE6275">
                    <w:rPr>
                      <w:rFonts w:ascii="Arial" w:eastAsia="Calibri" w:hAnsi="Arial" w:cs="Arial"/>
                      <w:iCs/>
                      <w:color w:val="000000"/>
                      <w:sz w:val="20"/>
                      <w:szCs w:val="20"/>
                    </w:rPr>
                    <w:t>50</w:t>
                  </w:r>
                  <w:r w:rsidRPr="004851B7">
                    <w:rPr>
                      <w:rFonts w:ascii="Arial" w:eastAsia="Calibri" w:hAnsi="Arial" w:cs="Arial"/>
                      <w:iCs/>
                      <w:color w:val="000000"/>
                      <w:sz w:val="20"/>
                      <w:szCs w:val="20"/>
                    </w:rPr>
                    <w:t>,000</w:t>
                  </w:r>
                </w:p>
              </w:tc>
            </w:tr>
          </w:tbl>
          <w:p w14:paraId="0B4253F2" w14:textId="77777777" w:rsidR="004851B7" w:rsidRPr="004851B7" w:rsidRDefault="004851B7" w:rsidP="004851B7">
            <w:pPr>
              <w:tabs>
                <w:tab w:val="right" w:pos="3600"/>
                <w:tab w:val="left" w:pos="7920"/>
              </w:tabs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</w:pPr>
          </w:p>
          <w:p w14:paraId="0A9B20B7" w14:textId="2636EDAC" w:rsidR="004851B7" w:rsidRPr="004851B7" w:rsidRDefault="004851B7" w:rsidP="004851B7">
            <w:pPr>
              <w:tabs>
                <w:tab w:val="right" w:pos="3600"/>
                <w:tab w:val="left" w:pos="7920"/>
              </w:tabs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4851B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A 10% down payment of $1</w:t>
            </w:r>
            <w:r w:rsidR="003D000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5</w:t>
            </w:r>
            <w:r w:rsidR="00CE6275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0</w:t>
            </w:r>
            <w:r w:rsidRPr="004851B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,000 returns $</w:t>
            </w:r>
            <w:r w:rsidR="003D000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25</w:t>
            </w:r>
            <w:r w:rsidR="00CE6275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8,508</w:t>
            </w:r>
            <w:r w:rsidRPr="004851B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 xml:space="preserve"> in the first year </w:t>
            </w:r>
            <w:r w:rsidRPr="004851B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u w:val="single"/>
              </w:rPr>
              <w:t>after</w:t>
            </w:r>
            <w:r w:rsidRPr="004851B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 xml:space="preserve"> debt payments!</w:t>
            </w:r>
          </w:p>
          <w:p w14:paraId="1CB207B8" w14:textId="77777777" w:rsidR="00580B36" w:rsidRPr="006562BE" w:rsidRDefault="00580B36" w:rsidP="006562BE">
            <w:pPr>
              <w:tabs>
                <w:tab w:val="right" w:pos="3600"/>
                <w:tab w:val="left" w:pos="7920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74DEEB8B" w14:textId="77777777" w:rsidR="00580B36" w:rsidRPr="006562BE" w:rsidRDefault="00580B36" w:rsidP="00580B36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</w:pPr>
            <w:r w:rsidRPr="006562BE"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  <w:t>Description</w:t>
            </w:r>
            <w:r w:rsidRPr="006562BE"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  <w:tab/>
            </w:r>
          </w:p>
          <w:p w14:paraId="1DD90D4C" w14:textId="77777777" w:rsidR="002D19EF" w:rsidRDefault="002D19EF" w:rsidP="00580B36">
            <w:pPr>
              <w:pStyle w:val="BodyText"/>
              <w:rPr>
                <w:b w:val="0"/>
                <w:bCs/>
                <w:i w:val="0"/>
                <w:iCs/>
                <w:sz w:val="20"/>
                <w:szCs w:val="20"/>
              </w:rPr>
            </w:pPr>
            <w:bookmarkStart w:id="4" w:name="_Hlk51246875"/>
          </w:p>
          <w:bookmarkEnd w:id="4"/>
          <w:p w14:paraId="6E3939C7" w14:textId="0FA6C563" w:rsidR="004205FE" w:rsidRDefault="004205FE" w:rsidP="00172B73">
            <w:pPr>
              <w:rPr>
                <w:rFonts w:ascii="Arial" w:eastAsia="Calibri" w:hAnsi="Arial" w:cs="Arial"/>
                <w:bCs/>
                <w:iCs/>
                <w:color w:val="000000"/>
                <w:sz w:val="20"/>
              </w:rPr>
            </w:pPr>
            <w:r>
              <w:rPr>
                <w:rFonts w:ascii="Arial" w:eastAsia="Calibri" w:hAnsi="Arial" w:cs="Arial"/>
                <w:bCs/>
                <w:iCs/>
                <w:color w:val="000000"/>
                <w:sz w:val="20"/>
              </w:rPr>
              <w:t xml:space="preserve">This structural engineering firm caters to their </w:t>
            </w:r>
            <w:r w:rsidR="00CB22CB">
              <w:rPr>
                <w:rFonts w:ascii="Arial" w:eastAsia="Calibri" w:hAnsi="Arial" w:cs="Arial"/>
                <w:bCs/>
                <w:iCs/>
                <w:color w:val="000000"/>
                <w:sz w:val="20"/>
              </w:rPr>
              <w:t xml:space="preserve">90% recurring </w:t>
            </w:r>
            <w:r>
              <w:rPr>
                <w:rFonts w:ascii="Arial" w:eastAsia="Calibri" w:hAnsi="Arial" w:cs="Arial"/>
                <w:bCs/>
                <w:iCs/>
                <w:color w:val="000000"/>
                <w:sz w:val="20"/>
              </w:rPr>
              <w:t xml:space="preserve">client base </w:t>
            </w:r>
            <w:r w:rsidR="00CB22CB">
              <w:rPr>
                <w:rFonts w:ascii="Arial" w:eastAsia="Calibri" w:hAnsi="Arial" w:cs="Arial"/>
                <w:bCs/>
                <w:iCs/>
                <w:color w:val="000000"/>
                <w:sz w:val="20"/>
              </w:rPr>
              <w:t xml:space="preserve">which is primarily located in Oklahoma. </w:t>
            </w:r>
            <w:r w:rsidR="00CB22CB" w:rsidRPr="00172B73">
              <w:rPr>
                <w:rFonts w:ascii="Arial" w:eastAsia="Calibri" w:hAnsi="Arial" w:cs="Arial"/>
                <w:bCs/>
                <w:iCs/>
                <w:color w:val="000000"/>
                <w:sz w:val="20"/>
              </w:rPr>
              <w:t>Their clients are 100% commercial, with their work including institutional buildings, warehouses, retail shopping centers, schools, gymnasiums, churches, and retirement &amp; nursing homes.</w:t>
            </w:r>
            <w:r w:rsidR="00CB22CB">
              <w:rPr>
                <w:rFonts w:ascii="Arial" w:eastAsia="Calibri" w:hAnsi="Arial" w:cs="Arial"/>
                <w:bCs/>
                <w:iCs/>
                <w:color w:val="000000"/>
                <w:sz w:val="20"/>
              </w:rPr>
              <w:t xml:space="preserve"> This steady client base has allowed the firm to reach a profit margin of 49% in 2021. This coupled with their annualized gross revenue of $974,641 for 2022 shows that this firm is primed for continual onward growth. </w:t>
            </w:r>
            <w:r w:rsidR="00EB526B" w:rsidRPr="00172B73">
              <w:rPr>
                <w:rFonts w:ascii="Arial" w:eastAsia="Calibri" w:hAnsi="Arial" w:cs="Arial"/>
                <w:bCs/>
                <w:iCs/>
                <w:color w:val="000000"/>
                <w:sz w:val="20"/>
              </w:rPr>
              <w:t>With the qualifications that the staff holds, they can offer any service surrounding structural engineering.</w:t>
            </w:r>
            <w:r w:rsidR="00EB526B">
              <w:rPr>
                <w:rFonts w:ascii="Arial" w:eastAsia="Calibri" w:hAnsi="Arial" w:cs="Arial"/>
                <w:bCs/>
                <w:iCs/>
                <w:color w:val="000000"/>
                <w:sz w:val="20"/>
              </w:rPr>
              <w:t xml:space="preserve"> </w:t>
            </w:r>
            <w:r w:rsidR="00CB22CB" w:rsidRPr="00172B73">
              <w:rPr>
                <w:rFonts w:ascii="Arial" w:eastAsia="Calibri" w:hAnsi="Arial" w:cs="Arial"/>
                <w:bCs/>
                <w:iCs/>
                <w:color w:val="000000"/>
                <w:sz w:val="20"/>
              </w:rPr>
              <w:t>The team consists of 3 Engineers, 1 CAD technician; 5-6 drafters at contracted firm, and the owner who handles oversight and final approval of plans.</w:t>
            </w:r>
            <w:r w:rsidR="00EB526B">
              <w:rPr>
                <w:rFonts w:ascii="Arial" w:eastAsia="Calibri" w:hAnsi="Arial" w:cs="Arial"/>
                <w:bCs/>
                <w:iCs/>
                <w:color w:val="000000"/>
                <w:sz w:val="20"/>
              </w:rPr>
              <w:t xml:space="preserve"> The current owner has offered a </w:t>
            </w:r>
            <w:r w:rsidR="008E3727">
              <w:rPr>
                <w:rFonts w:ascii="Arial" w:eastAsia="Calibri" w:hAnsi="Arial" w:cs="Arial"/>
                <w:bCs/>
                <w:iCs/>
                <w:color w:val="000000"/>
                <w:sz w:val="20"/>
              </w:rPr>
              <w:t>1–2-year</w:t>
            </w:r>
            <w:r w:rsidR="00EB526B">
              <w:rPr>
                <w:rFonts w:ascii="Arial" w:eastAsia="Calibri" w:hAnsi="Arial" w:cs="Arial"/>
                <w:bCs/>
                <w:iCs/>
                <w:color w:val="000000"/>
                <w:sz w:val="20"/>
              </w:rPr>
              <w:t xml:space="preserve"> training period to assist with a smooth transition of ownership. In addition to this, the owner has offered 20% seller financing or equity roll of the purchase to show good faith in the continued success of the business moving forward. </w:t>
            </w:r>
          </w:p>
          <w:p w14:paraId="28968AE4" w14:textId="77777777" w:rsidR="00172B73" w:rsidRPr="00172B73" w:rsidRDefault="00172B73" w:rsidP="00172B73">
            <w:pPr>
              <w:rPr>
                <w:rFonts w:ascii="Arial" w:eastAsia="Calibri" w:hAnsi="Arial" w:cs="Arial"/>
                <w:bCs/>
                <w:iCs/>
                <w:color w:val="000000"/>
                <w:sz w:val="20"/>
              </w:rPr>
            </w:pPr>
          </w:p>
          <w:p w14:paraId="325B1895" w14:textId="27E783A7" w:rsidR="00172B73" w:rsidRPr="00172B73" w:rsidRDefault="00EB526B" w:rsidP="00172B73">
            <w:pPr>
              <w:rPr>
                <w:rFonts w:ascii="Arial" w:eastAsia="Calibri" w:hAnsi="Arial" w:cs="Arial"/>
                <w:bCs/>
                <w:iCs/>
                <w:color w:val="000000"/>
                <w:sz w:val="20"/>
              </w:rPr>
            </w:pPr>
            <w:r>
              <w:rPr>
                <w:rFonts w:ascii="Arial" w:eastAsia="Calibri" w:hAnsi="Arial" w:cs="Arial"/>
                <w:bCs/>
                <w:iCs/>
                <w:color w:val="000000"/>
                <w:sz w:val="20"/>
              </w:rPr>
              <w:t>While m</w:t>
            </w:r>
            <w:r w:rsidR="00172B73" w:rsidRPr="00172B73">
              <w:rPr>
                <w:rFonts w:ascii="Arial" w:eastAsia="Calibri" w:hAnsi="Arial" w:cs="Arial"/>
                <w:bCs/>
                <w:iCs/>
                <w:color w:val="000000"/>
                <w:sz w:val="20"/>
              </w:rPr>
              <w:t>ost of this company’s clients are in Oklahoma (95%), those companies have multiple locations throughout the United States and due to their long-term relationships, the firm handles work for many of those projects.</w:t>
            </w:r>
            <w:r>
              <w:rPr>
                <w:rFonts w:ascii="Arial" w:eastAsia="Calibri" w:hAnsi="Arial" w:cs="Arial"/>
                <w:bCs/>
                <w:iCs/>
                <w:color w:val="000000"/>
                <w:sz w:val="20"/>
              </w:rPr>
              <w:t xml:space="preserve"> </w:t>
            </w:r>
            <w:r w:rsidR="00172B73" w:rsidRPr="00172B73">
              <w:rPr>
                <w:rFonts w:ascii="Arial" w:eastAsia="Calibri" w:hAnsi="Arial" w:cs="Arial"/>
                <w:bCs/>
                <w:iCs/>
                <w:color w:val="000000"/>
                <w:sz w:val="20"/>
              </w:rPr>
              <w:t xml:space="preserve">The company utilizes 2,600 square feet of space in a local office building. There is room within the building for expansion, if desired.  </w:t>
            </w:r>
          </w:p>
          <w:p w14:paraId="6BCAD81B" w14:textId="77777777" w:rsidR="00172B73" w:rsidRPr="00172B73" w:rsidRDefault="00172B73" w:rsidP="00172B73">
            <w:pPr>
              <w:rPr>
                <w:rFonts w:ascii="Arial" w:eastAsia="Calibri" w:hAnsi="Arial" w:cs="Arial"/>
                <w:bCs/>
                <w:iCs/>
                <w:color w:val="000000"/>
                <w:sz w:val="20"/>
              </w:rPr>
            </w:pPr>
          </w:p>
          <w:p w14:paraId="5FD164B0" w14:textId="0A9F1E73" w:rsidR="00172B73" w:rsidRPr="00172B73" w:rsidRDefault="00172B73" w:rsidP="00172B73">
            <w:pPr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</w:pPr>
            <w:r w:rsidRPr="00172B73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 xml:space="preserve">Priced at </w:t>
            </w:r>
            <w:r w:rsidRPr="00EB526B">
              <w:rPr>
                <w:rFonts w:ascii="Arial" w:eastAsia="Calibri" w:hAnsi="Arial" w:cs="Arial"/>
                <w:b/>
                <w:iCs/>
                <w:color w:val="55274E"/>
                <w:sz w:val="20"/>
                <w:szCs w:val="20"/>
              </w:rPr>
              <w:t>$1,</w:t>
            </w:r>
            <w:r w:rsidRPr="00EB526B">
              <w:rPr>
                <w:rFonts w:ascii="Arial" w:eastAsia="Calibri" w:hAnsi="Arial" w:cs="Arial"/>
                <w:b/>
                <w:i/>
                <w:iCs/>
                <w:color w:val="55274E"/>
                <w:sz w:val="20"/>
                <w:szCs w:val="20"/>
              </w:rPr>
              <w:t>5</w:t>
            </w:r>
            <w:r w:rsidR="00EB526B" w:rsidRPr="00EB526B">
              <w:rPr>
                <w:rFonts w:ascii="Arial" w:eastAsia="Calibri" w:hAnsi="Arial" w:cs="Arial"/>
                <w:b/>
                <w:iCs/>
                <w:color w:val="55274E"/>
                <w:sz w:val="20"/>
                <w:szCs w:val="20"/>
              </w:rPr>
              <w:t>0</w:t>
            </w:r>
            <w:r w:rsidRPr="00EB526B">
              <w:rPr>
                <w:rFonts w:ascii="Arial" w:eastAsia="Calibri" w:hAnsi="Arial" w:cs="Arial"/>
                <w:b/>
                <w:iCs/>
                <w:color w:val="55274E"/>
                <w:sz w:val="20"/>
                <w:szCs w:val="20"/>
              </w:rPr>
              <w:t>0,000</w:t>
            </w:r>
            <w:r w:rsidRPr="00EB526B">
              <w:rPr>
                <w:rFonts w:ascii="Arial" w:eastAsia="Calibri" w:hAnsi="Arial" w:cs="Arial"/>
                <w:bCs/>
                <w:iCs/>
                <w:color w:val="55274E"/>
                <w:sz w:val="20"/>
                <w:szCs w:val="20"/>
              </w:rPr>
              <w:t xml:space="preserve"> </w:t>
            </w:r>
            <w:r w:rsidRPr="00172B73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>a 10% down payment of $1</w:t>
            </w:r>
            <w:r w:rsidRPr="00172B73">
              <w:rPr>
                <w:rFonts w:ascii="Arial" w:eastAsia="Calibri" w:hAnsi="Arial" w:cs="Arial"/>
                <w:bCs/>
                <w:i/>
                <w:iCs/>
                <w:color w:val="000000"/>
                <w:sz w:val="20"/>
                <w:szCs w:val="20"/>
              </w:rPr>
              <w:t>5</w:t>
            </w:r>
            <w:r w:rsidR="00EB526B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>0</w:t>
            </w:r>
            <w:r w:rsidRPr="00172B73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>,000 returns $</w:t>
            </w:r>
            <w:r w:rsidRPr="00172B73">
              <w:rPr>
                <w:rFonts w:ascii="Arial" w:eastAsia="Calibri" w:hAnsi="Arial" w:cs="Arial"/>
                <w:bCs/>
                <w:i/>
                <w:iCs/>
                <w:color w:val="000000"/>
                <w:sz w:val="20"/>
                <w:szCs w:val="20"/>
              </w:rPr>
              <w:t>250,752</w:t>
            </w:r>
            <w:r w:rsidRPr="00172B73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 xml:space="preserve"> in the first year after debt payments, this a return-on-investment rate </w:t>
            </w:r>
            <w:r w:rsidRPr="00172B73">
              <w:rPr>
                <w:rFonts w:ascii="Arial" w:eastAsia="Calibri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of </w:t>
            </w:r>
            <w:r w:rsidRPr="00172B73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>1</w:t>
            </w:r>
            <w:r w:rsidRPr="00172B73">
              <w:rPr>
                <w:rFonts w:ascii="Arial" w:eastAsia="Calibri" w:hAnsi="Arial" w:cs="Arial"/>
                <w:bCs/>
                <w:i/>
                <w:iCs/>
                <w:color w:val="000000"/>
                <w:sz w:val="20"/>
                <w:szCs w:val="20"/>
              </w:rPr>
              <w:t>62</w:t>
            </w:r>
            <w:r w:rsidRPr="00172B73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>%! The current owner has agreed to stay on for two years and carry 20% of the business after purchase to show just how much faith he has in the business and in the new owner’s opportunities to continue and grow.</w:t>
            </w:r>
          </w:p>
          <w:p w14:paraId="5D897C37" w14:textId="77777777" w:rsidR="002D19EF" w:rsidRDefault="002D19EF" w:rsidP="004851B7">
            <w:pPr>
              <w:pStyle w:val="BodyText"/>
              <w:rPr>
                <w:b w:val="0"/>
                <w:bCs/>
                <w:i w:val="0"/>
                <w:iCs/>
                <w:sz w:val="20"/>
                <w:szCs w:val="20"/>
              </w:rPr>
            </w:pPr>
          </w:p>
          <w:p w14:paraId="5A419B93" w14:textId="21FA37D0" w:rsidR="00CE6275" w:rsidRDefault="00CE6275" w:rsidP="004851B7">
            <w:pPr>
              <w:pStyle w:val="BodyText"/>
              <w:rPr>
                <w:b w:val="0"/>
                <w:bCs/>
                <w:i w:val="0"/>
                <w:iCs/>
                <w:sz w:val="20"/>
                <w:szCs w:val="20"/>
              </w:rPr>
            </w:pPr>
          </w:p>
          <w:p w14:paraId="173BDF23" w14:textId="77777777" w:rsidR="00CE6275" w:rsidRDefault="00CE6275" w:rsidP="004851B7">
            <w:pPr>
              <w:pStyle w:val="BodyText"/>
              <w:rPr>
                <w:b w:val="0"/>
                <w:bCs/>
                <w:i w:val="0"/>
                <w:iCs/>
                <w:sz w:val="20"/>
                <w:szCs w:val="20"/>
              </w:rPr>
            </w:pPr>
          </w:p>
          <w:p w14:paraId="1BE7B770" w14:textId="77777777" w:rsidR="00CE6275" w:rsidRDefault="00CE6275" w:rsidP="004851B7">
            <w:pPr>
              <w:pStyle w:val="BodyText"/>
              <w:rPr>
                <w:b w:val="0"/>
                <w:bCs/>
                <w:i w:val="0"/>
                <w:iCs/>
                <w:sz w:val="20"/>
                <w:szCs w:val="20"/>
              </w:rPr>
            </w:pPr>
          </w:p>
          <w:p w14:paraId="2DCC836F" w14:textId="25AA9375" w:rsidR="00CE6275" w:rsidRPr="00580B36" w:rsidRDefault="00CE6275" w:rsidP="004851B7">
            <w:pPr>
              <w:pStyle w:val="BodyText"/>
              <w:rPr>
                <w:b w:val="0"/>
                <w:bCs/>
                <w:i w:val="0"/>
                <w:iCs/>
                <w:sz w:val="20"/>
                <w:szCs w:val="20"/>
              </w:rPr>
            </w:pPr>
          </w:p>
        </w:tc>
      </w:tr>
      <w:tr w:rsidR="00580B36" w14:paraId="2F03E857" w14:textId="77777777" w:rsidTr="004205FE">
        <w:trPr>
          <w:trHeight w:val="1080"/>
        </w:trPr>
        <w:tc>
          <w:tcPr>
            <w:tcW w:w="5220" w:type="dxa"/>
          </w:tcPr>
          <w:p w14:paraId="4FC087D9" w14:textId="77777777" w:rsidR="00580B36" w:rsidRPr="00580B36" w:rsidRDefault="00580B36" w:rsidP="00580B36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i/>
                <w:iCs/>
                <w:color w:val="55274E"/>
                <w:sz w:val="10"/>
                <w:szCs w:val="20"/>
                <w:u w:val="single" w:color="55274E"/>
              </w:rPr>
            </w:pPr>
          </w:p>
          <w:p w14:paraId="28287F8D" w14:textId="75844951" w:rsidR="00580B36" w:rsidRPr="00EB526B" w:rsidRDefault="00580B36" w:rsidP="00580B36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b/>
                <w:bCs/>
                <w:i/>
                <w:iCs/>
                <w:color w:val="55274E"/>
                <w:szCs w:val="20"/>
                <w:u w:val="single" w:color="55274E"/>
              </w:rPr>
            </w:pPr>
            <w:r w:rsidRPr="00EB526B">
              <w:rPr>
                <w:rFonts w:ascii="Arial" w:hAnsi="Arial" w:cs="Arial"/>
                <w:b/>
                <w:bCs/>
                <w:i/>
                <w:iCs/>
                <w:color w:val="55274E"/>
                <w:szCs w:val="20"/>
                <w:u w:val="single" w:color="55274E"/>
              </w:rPr>
              <w:t xml:space="preserve">Assets Included in Purchase: </w:t>
            </w:r>
            <w:r w:rsidRPr="00EB526B"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  <w:t>$</w:t>
            </w:r>
            <w:r w:rsidR="004851B7" w:rsidRPr="00EB526B">
              <w:rPr>
                <w:rFonts w:ascii="Arial" w:hAnsi="Arial" w:cs="Arial"/>
                <w:b/>
                <w:bCs/>
                <w:iCs/>
                <w:color w:val="55274E"/>
                <w:szCs w:val="20"/>
                <w:u w:val="single" w:color="55274E"/>
              </w:rPr>
              <w:t>73,000</w:t>
            </w:r>
            <w:r w:rsidRPr="00EB526B">
              <w:rPr>
                <w:rFonts w:ascii="Arial" w:hAnsi="Arial" w:cs="Arial"/>
                <w:b/>
                <w:bCs/>
                <w:i/>
                <w:iCs/>
                <w:color w:val="55274E"/>
                <w:szCs w:val="20"/>
                <w:u w:val="single" w:color="55274E"/>
              </w:rPr>
              <w:tab/>
            </w:r>
          </w:p>
          <w:p w14:paraId="2C7BF867" w14:textId="112FFD36" w:rsidR="00580B36" w:rsidRPr="00580B36" w:rsidRDefault="004851B7" w:rsidP="00580B36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i/>
                <w:sz w:val="20"/>
                <w:szCs w:val="20"/>
              </w:rPr>
            </w:pPr>
            <w:r w:rsidRPr="004851B7"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  <w:t>Equipment:</w:t>
            </w:r>
            <w:r w:rsidRPr="004851B7">
              <w:rPr>
                <w:rFonts w:ascii="Arial" w:eastAsia="Calibri" w:hAnsi="Arial" w:cs="Arial"/>
                <w:color w:val="000000"/>
                <w:sz w:val="19"/>
                <w:szCs w:val="19"/>
              </w:rPr>
              <w:t xml:space="preserve"> </w:t>
            </w:r>
            <w:bookmarkStart w:id="5" w:name="_Hlk29541266"/>
            <w:r w:rsidRPr="004851B7">
              <w:rPr>
                <w:rFonts w:ascii="Arial" w:eastAsia="Calibri" w:hAnsi="Arial" w:cs="Arial"/>
                <w:color w:val="000000"/>
                <w:sz w:val="19"/>
                <w:szCs w:val="19"/>
              </w:rPr>
              <w:t>$73,000: Office equipment, furniture, large format printe</w:t>
            </w:r>
            <w:r>
              <w:rPr>
                <w:rFonts w:ascii="Arial" w:eastAsia="Calibri" w:hAnsi="Arial" w:cs="Arial"/>
                <w:color w:val="000000"/>
                <w:sz w:val="19"/>
                <w:szCs w:val="19"/>
              </w:rPr>
              <w:t>r</w:t>
            </w:r>
            <w:r w:rsidRPr="004851B7">
              <w:rPr>
                <w:rFonts w:ascii="Arial" w:eastAsia="Calibri" w:hAnsi="Arial" w:cs="Arial"/>
                <w:color w:val="000000"/>
                <w:sz w:val="19"/>
                <w:szCs w:val="19"/>
              </w:rPr>
              <w:t>s, drafting and other softwar</w:t>
            </w:r>
            <w:bookmarkEnd w:id="5"/>
            <w:r w:rsidRPr="004851B7">
              <w:rPr>
                <w:rFonts w:ascii="Arial" w:eastAsia="Calibri" w:hAnsi="Arial" w:cs="Arial"/>
                <w:color w:val="000000"/>
                <w:sz w:val="19"/>
                <w:szCs w:val="19"/>
              </w:rPr>
              <w:t>e</w:t>
            </w:r>
          </w:p>
        </w:tc>
        <w:tc>
          <w:tcPr>
            <w:tcW w:w="180" w:type="dxa"/>
          </w:tcPr>
          <w:p w14:paraId="2AF564EE" w14:textId="77777777" w:rsidR="00580B36" w:rsidRPr="00580B36" w:rsidRDefault="00580B36" w:rsidP="00580B36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="Arial" w:hAnsi="Arial" w:cs="Arial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  <w:tc>
          <w:tcPr>
            <w:tcW w:w="5220" w:type="dxa"/>
            <w:vMerge/>
          </w:tcPr>
          <w:p w14:paraId="232DCC50" w14:textId="77777777" w:rsidR="00580B36" w:rsidRPr="00580B36" w:rsidRDefault="00580B36" w:rsidP="00580B36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="Arial" w:hAnsi="Arial" w:cs="Arial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</w:tr>
      <w:tr w:rsidR="00580B36" w14:paraId="5C91ECE0" w14:textId="77777777" w:rsidTr="00CE6275">
        <w:trPr>
          <w:trHeight w:val="5175"/>
        </w:trPr>
        <w:tc>
          <w:tcPr>
            <w:tcW w:w="5220" w:type="dxa"/>
          </w:tcPr>
          <w:p w14:paraId="1DBE2A10" w14:textId="77777777" w:rsidR="00580B36" w:rsidRPr="00580B36" w:rsidRDefault="00580B36" w:rsidP="00580B36">
            <w:pPr>
              <w:tabs>
                <w:tab w:val="right" w:pos="4320"/>
                <w:tab w:val="left" w:pos="7920"/>
              </w:tabs>
              <w:rPr>
                <w:rFonts w:ascii="Arial" w:hAnsi="Arial" w:cs="Arial"/>
                <w:i/>
                <w:iCs/>
                <w:color w:val="4A7B29" w:themeColor="accent2" w:themeShade="BF"/>
                <w:sz w:val="10"/>
                <w:szCs w:val="20"/>
                <w:u w:val="single"/>
              </w:rPr>
            </w:pPr>
          </w:p>
          <w:p w14:paraId="23607690" w14:textId="77777777" w:rsidR="00580B36" w:rsidRPr="006562BE" w:rsidRDefault="00580B36" w:rsidP="00580B36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b/>
                <w:bCs/>
                <w:i/>
                <w:iCs/>
                <w:color w:val="55274E"/>
                <w:szCs w:val="20"/>
                <w:u w:val="single" w:color="55274E"/>
              </w:rPr>
            </w:pPr>
            <w:r w:rsidRPr="006562BE">
              <w:rPr>
                <w:rFonts w:ascii="Arial" w:hAnsi="Arial" w:cs="Arial"/>
                <w:b/>
                <w:bCs/>
                <w:i/>
                <w:iCs/>
                <w:color w:val="55274E"/>
                <w:szCs w:val="20"/>
                <w:u w:val="single" w:color="55274E"/>
              </w:rPr>
              <w:t>Business Information</w:t>
            </w:r>
            <w:r w:rsidRPr="006562BE">
              <w:rPr>
                <w:rFonts w:ascii="Arial" w:hAnsi="Arial" w:cs="Arial"/>
                <w:b/>
                <w:bCs/>
                <w:i/>
                <w:iCs/>
                <w:color w:val="55274E"/>
                <w:szCs w:val="20"/>
                <w:u w:val="single" w:color="55274E"/>
              </w:rPr>
              <w:tab/>
            </w:r>
          </w:p>
          <w:p w14:paraId="3F4E35CB" w14:textId="77777777" w:rsidR="004851B7" w:rsidRPr="004851B7" w:rsidRDefault="004851B7" w:rsidP="004851B7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bookmarkStart w:id="6" w:name="_Hlk29541114"/>
            <w:bookmarkStart w:id="7" w:name="_Hlk43821675"/>
            <w:r w:rsidRPr="004851B7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Year Established:</w:t>
            </w:r>
            <w:r w:rsidRPr="004851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2006</w:t>
            </w:r>
          </w:p>
          <w:p w14:paraId="36727281" w14:textId="77777777" w:rsidR="004851B7" w:rsidRPr="004851B7" w:rsidRDefault="004851B7" w:rsidP="004851B7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4851B7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Location:</w:t>
            </w:r>
            <w:r w:rsidRPr="004851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Oklahoma City, Oklahoma</w:t>
            </w:r>
          </w:p>
          <w:p w14:paraId="5F9F9CD2" w14:textId="77777777" w:rsidR="004851B7" w:rsidRPr="004851B7" w:rsidRDefault="004851B7" w:rsidP="004851B7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851B7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Service Area:</w:t>
            </w:r>
            <w:r w:rsidRPr="004851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95% of clients are in Oklahoma, but projects are completed in 27+ states</w:t>
            </w:r>
          </w:p>
          <w:p w14:paraId="09501BF4" w14:textId="77777777" w:rsidR="004851B7" w:rsidRPr="004851B7" w:rsidRDefault="004851B7" w:rsidP="004851B7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851B7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Services:</w:t>
            </w:r>
            <w:r w:rsidRPr="004851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Structural engineering</w:t>
            </w:r>
          </w:p>
          <w:p w14:paraId="614D1630" w14:textId="77777777" w:rsidR="004851B7" w:rsidRPr="004851B7" w:rsidRDefault="004851B7" w:rsidP="004851B7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851B7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Clients:</w:t>
            </w:r>
            <w:r w:rsidRPr="004851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bookmarkStart w:id="8" w:name="_Hlk29541454"/>
            <w:r w:rsidRPr="004851B7">
              <w:rPr>
                <w:rFonts w:ascii="Arial" w:eastAsia="Calibri" w:hAnsi="Arial" w:cs="Arial"/>
                <w:color w:val="000000"/>
                <w:sz w:val="18"/>
                <w:szCs w:val="18"/>
              </w:rPr>
              <w:t>Commercial clients including offices, industrial spaces, educational facilities, convenience stores</w:t>
            </w:r>
            <w:bookmarkEnd w:id="8"/>
            <w:r w:rsidRPr="004851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– 90% repeat clients</w:t>
            </w:r>
          </w:p>
          <w:p w14:paraId="65591244" w14:textId="77777777" w:rsidR="004851B7" w:rsidRPr="004851B7" w:rsidRDefault="004851B7" w:rsidP="004851B7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851B7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Lease:</w:t>
            </w:r>
            <w:r w:rsidRPr="004851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2,600 sq. ft.: Private offices, open work area, conference room with room for expansion</w:t>
            </w:r>
          </w:p>
          <w:p w14:paraId="251EAAF3" w14:textId="77777777" w:rsidR="004851B7" w:rsidRPr="004851B7" w:rsidRDefault="004851B7" w:rsidP="004851B7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851B7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Reason for Selling:</w:t>
            </w:r>
            <w:r w:rsidRPr="004851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Retirement planning</w:t>
            </w:r>
          </w:p>
          <w:p w14:paraId="2490E380" w14:textId="77777777" w:rsidR="004851B7" w:rsidRPr="004851B7" w:rsidRDefault="004851B7" w:rsidP="004851B7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851B7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Personnel:</w:t>
            </w:r>
            <w:r w:rsidRPr="004851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bookmarkStart w:id="9" w:name="_Hlk29807175"/>
            <w:r w:rsidRPr="004851B7">
              <w:rPr>
                <w:rFonts w:ascii="Arial" w:eastAsia="Calibri" w:hAnsi="Arial" w:cs="Arial"/>
                <w:color w:val="000000"/>
                <w:sz w:val="18"/>
                <w:szCs w:val="18"/>
              </w:rPr>
              <w:t>4: 3 Engineers, 1 CAD technician; 5-6 drafters at contracted firm</w:t>
            </w:r>
            <w:bookmarkEnd w:id="9"/>
          </w:p>
          <w:p w14:paraId="65747A51" w14:textId="77777777" w:rsidR="004851B7" w:rsidRPr="004851B7" w:rsidRDefault="004851B7" w:rsidP="004851B7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851B7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Seller Training Period:</w:t>
            </w:r>
            <w:r w:rsidRPr="004851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1-2 years to assist with a smooth transition</w:t>
            </w:r>
          </w:p>
          <w:p w14:paraId="408566F1" w14:textId="77777777" w:rsidR="004851B7" w:rsidRPr="004851B7" w:rsidRDefault="004851B7" w:rsidP="004851B7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4851B7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Growth Opportunities:</w:t>
            </w:r>
            <w:r w:rsidRPr="004851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Maximize utilization of sister firm to increase capacity while maintaining positive margins, build client base in the OKC area, expand to additional states</w:t>
            </w:r>
          </w:p>
          <w:p w14:paraId="4398EF34" w14:textId="58CB0C82" w:rsidR="00580B36" w:rsidRPr="00580B36" w:rsidRDefault="004851B7" w:rsidP="004851B7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4851B7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Current Owner’s Responsibilities:</w:t>
            </w:r>
            <w:r w:rsidRPr="004851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bookmarkEnd w:id="6"/>
            <w:r w:rsidRPr="004851B7">
              <w:rPr>
                <w:rFonts w:ascii="Arial" w:eastAsia="Calibri" w:hAnsi="Arial" w:cs="Arial"/>
                <w:color w:val="000000"/>
                <w:sz w:val="18"/>
                <w:szCs w:val="18"/>
              </w:rPr>
              <w:t>Oversight and final approval of plans. The owner doesn’t have any billable engineer hours.</w:t>
            </w:r>
            <w:bookmarkEnd w:id="7"/>
          </w:p>
        </w:tc>
        <w:tc>
          <w:tcPr>
            <w:tcW w:w="180" w:type="dxa"/>
          </w:tcPr>
          <w:p w14:paraId="5D1D67D8" w14:textId="77777777" w:rsidR="00580B36" w:rsidRPr="00580B36" w:rsidRDefault="00580B36" w:rsidP="00580B36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="Arial" w:hAnsi="Arial" w:cs="Arial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  <w:tc>
          <w:tcPr>
            <w:tcW w:w="5220" w:type="dxa"/>
            <w:vMerge/>
          </w:tcPr>
          <w:p w14:paraId="4C25AE06" w14:textId="77777777" w:rsidR="00580B36" w:rsidRPr="00580B36" w:rsidRDefault="00580B36" w:rsidP="00580B36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="Arial" w:hAnsi="Arial" w:cs="Arial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</w:tr>
      <w:tr w:rsidR="001574A5" w14:paraId="603CF123" w14:textId="77777777" w:rsidTr="00CE6275">
        <w:trPr>
          <w:trHeight w:val="342"/>
        </w:trPr>
        <w:tc>
          <w:tcPr>
            <w:tcW w:w="10620" w:type="dxa"/>
            <w:gridSpan w:val="3"/>
          </w:tcPr>
          <w:p w14:paraId="65393F44" w14:textId="6A1F5DF6" w:rsidR="001574A5" w:rsidRPr="00B05726" w:rsidRDefault="00CA53FE" w:rsidP="00CA53FE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="Arial" w:hAnsi="Arial" w:cs="Arial"/>
                <w:b/>
                <w:i/>
                <w:color w:val="55274E"/>
                <w:sz w:val="24"/>
                <w:szCs w:val="20"/>
              </w:rPr>
            </w:pPr>
            <w:r>
              <w:rPr>
                <w:rFonts w:ascii="Arial" w:hAnsi="Arial" w:cs="Arial"/>
                <w:b/>
                <w:i/>
                <w:color w:val="55274E"/>
                <w:sz w:val="28"/>
                <w:szCs w:val="20"/>
              </w:rPr>
              <w:t xml:space="preserve">                                                         </w:t>
            </w:r>
            <w:r w:rsidR="001574A5" w:rsidRPr="00B05726">
              <w:rPr>
                <w:rFonts w:ascii="Arial" w:hAnsi="Arial" w:cs="Arial"/>
                <w:b/>
                <w:i/>
                <w:color w:val="55274E"/>
                <w:sz w:val="28"/>
                <w:szCs w:val="20"/>
              </w:rPr>
              <w:t>- CONFIDENTIAL -</w:t>
            </w:r>
            <w:r w:rsidRPr="007D7C70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 xml:space="preserve">                                              </w:t>
            </w:r>
            <w:r w:rsidR="00D81A23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 xml:space="preserve">       </w:t>
            </w:r>
            <w:r w:rsidRPr="007D7C70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>Last Revised</w:t>
            </w:r>
            <w:r w:rsidR="004B22C2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 xml:space="preserve"> </w:t>
            </w:r>
            <w:r w:rsidR="00CE6275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>JB</w:t>
            </w:r>
            <w:r w:rsidR="004851B7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 xml:space="preserve"> </w:t>
            </w:r>
            <w:r w:rsidR="00CE6275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>7.19.</w:t>
            </w:r>
            <w:r w:rsidR="004851B7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>2022</w:t>
            </w:r>
          </w:p>
        </w:tc>
      </w:tr>
      <w:tr w:rsidR="001574A5" w14:paraId="3CD2810C" w14:textId="77777777" w:rsidTr="00CE6275">
        <w:tc>
          <w:tcPr>
            <w:tcW w:w="10620" w:type="dxa"/>
            <w:gridSpan w:val="3"/>
          </w:tcPr>
          <w:p w14:paraId="1CFBB8F6" w14:textId="77777777" w:rsidR="001574A5" w:rsidRDefault="001574A5" w:rsidP="00CA53FE">
            <w:pPr>
              <w:tabs>
                <w:tab w:val="right" w:pos="4850"/>
                <w:tab w:val="right" w:pos="6120"/>
                <w:tab w:val="left" w:pos="7920"/>
              </w:tabs>
              <w:jc w:val="center"/>
              <w:rPr>
                <w:rFonts w:ascii="Arial" w:hAnsi="Arial" w:cs="Arial"/>
                <w:i/>
                <w:color w:val="808080" w:themeColor="background1" w:themeShade="80"/>
                <w:sz w:val="11"/>
                <w:szCs w:val="13"/>
              </w:rPr>
            </w:pPr>
            <w:r w:rsidRPr="007D7C70">
              <w:rPr>
                <w:rFonts w:ascii="Arial" w:hAnsi="Arial" w:cs="Arial"/>
                <w:i/>
                <w:color w:val="808080" w:themeColor="background1" w:themeShade="80"/>
                <w:sz w:val="11"/>
                <w:szCs w:val="13"/>
              </w:rPr>
              <w:t xml:space="preserve">The Firm makes no warranties or representation in consideration to the information provided above. All communication regarding this business must occur directly with The Firm </w:t>
            </w:r>
            <w:r w:rsidR="0008040B">
              <w:rPr>
                <w:rFonts w:ascii="Arial" w:hAnsi="Arial" w:cs="Arial"/>
                <w:i/>
                <w:color w:val="808080" w:themeColor="background1" w:themeShade="80"/>
                <w:sz w:val="11"/>
                <w:szCs w:val="13"/>
              </w:rPr>
              <w:t>Advisors</w:t>
            </w:r>
            <w:r w:rsidRPr="007D7C70">
              <w:rPr>
                <w:rFonts w:ascii="Arial" w:hAnsi="Arial" w:cs="Arial"/>
                <w:i/>
                <w:color w:val="808080" w:themeColor="background1" w:themeShade="80"/>
                <w:sz w:val="11"/>
                <w:szCs w:val="13"/>
              </w:rPr>
              <w:t>, LLC.</w:t>
            </w:r>
          </w:p>
          <w:p w14:paraId="7FF388C2" w14:textId="77777777" w:rsidR="00CA53FE" w:rsidRPr="00CA53FE" w:rsidRDefault="00CA53FE" w:rsidP="004D2145">
            <w:pPr>
              <w:tabs>
                <w:tab w:val="right" w:pos="4850"/>
                <w:tab w:val="right" w:pos="6120"/>
                <w:tab w:val="left" w:pos="7920"/>
              </w:tabs>
              <w:jc w:val="center"/>
              <w:rPr>
                <w:rFonts w:ascii="Arial" w:hAnsi="Arial" w:cs="Arial"/>
                <w:i/>
                <w:color w:val="4A7B29" w:themeColor="accent2" w:themeShade="BF"/>
                <w:sz w:val="11"/>
                <w:szCs w:val="20"/>
              </w:rPr>
            </w:pPr>
            <w:r w:rsidRPr="00CA53FE">
              <w:rPr>
                <w:rFonts w:ascii="Arial" w:hAnsi="Arial" w:cs="Arial"/>
                <w:i/>
                <w:color w:val="808080" w:themeColor="background1" w:themeShade="80"/>
                <w:sz w:val="11"/>
                <w:szCs w:val="20"/>
              </w:rPr>
              <w:t>The Firm does not sell real estate.  The Firm solely advises on exit strategy.</w:t>
            </w:r>
          </w:p>
        </w:tc>
      </w:tr>
      <w:bookmarkEnd w:id="0"/>
    </w:tbl>
    <w:p w14:paraId="72AD8BE3" w14:textId="77777777" w:rsidR="003C763B" w:rsidRPr="002D58A9" w:rsidRDefault="003C763B" w:rsidP="003C763B">
      <w:pPr>
        <w:tabs>
          <w:tab w:val="left" w:pos="7920"/>
        </w:tabs>
        <w:spacing w:after="0" w:line="240" w:lineRule="auto"/>
        <w:rPr>
          <w:sz w:val="2"/>
          <w:szCs w:val="20"/>
        </w:rPr>
      </w:pPr>
    </w:p>
    <w:sectPr w:rsidR="003C763B" w:rsidRPr="002D58A9" w:rsidSect="007D7C70">
      <w:pgSz w:w="12240" w:h="15840"/>
      <w:pgMar w:top="288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73F23"/>
    <w:multiLevelType w:val="hybridMultilevel"/>
    <w:tmpl w:val="C556E72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38C60E6"/>
    <w:multiLevelType w:val="hybridMultilevel"/>
    <w:tmpl w:val="25ACA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77985">
    <w:abstractNumId w:val="0"/>
  </w:num>
  <w:num w:numId="2" w16cid:durableId="1608613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E9D"/>
    <w:rsid w:val="000156E5"/>
    <w:rsid w:val="00025A03"/>
    <w:rsid w:val="000363E0"/>
    <w:rsid w:val="000428DA"/>
    <w:rsid w:val="00043F01"/>
    <w:rsid w:val="00056E61"/>
    <w:rsid w:val="0008040B"/>
    <w:rsid w:val="000A57AF"/>
    <w:rsid w:val="000B58EB"/>
    <w:rsid w:val="000B6153"/>
    <w:rsid w:val="000B6D15"/>
    <w:rsid w:val="000C5EF2"/>
    <w:rsid w:val="000E5C9F"/>
    <w:rsid w:val="000F2A8B"/>
    <w:rsid w:val="00127EE4"/>
    <w:rsid w:val="00141010"/>
    <w:rsid w:val="00146BBE"/>
    <w:rsid w:val="001574A5"/>
    <w:rsid w:val="00172B73"/>
    <w:rsid w:val="00186964"/>
    <w:rsid w:val="001B7705"/>
    <w:rsid w:val="001F3977"/>
    <w:rsid w:val="00226630"/>
    <w:rsid w:val="00241C4A"/>
    <w:rsid w:val="002450C4"/>
    <w:rsid w:val="00251373"/>
    <w:rsid w:val="00264766"/>
    <w:rsid w:val="002657D4"/>
    <w:rsid w:val="0027046A"/>
    <w:rsid w:val="002A0F18"/>
    <w:rsid w:val="002A6251"/>
    <w:rsid w:val="002B667B"/>
    <w:rsid w:val="002D05BD"/>
    <w:rsid w:val="002D19EF"/>
    <w:rsid w:val="002D58A9"/>
    <w:rsid w:val="002E2993"/>
    <w:rsid w:val="002E2C4A"/>
    <w:rsid w:val="002F3D05"/>
    <w:rsid w:val="00320C48"/>
    <w:rsid w:val="00323505"/>
    <w:rsid w:val="0036070A"/>
    <w:rsid w:val="003C763B"/>
    <w:rsid w:val="003D0008"/>
    <w:rsid w:val="003D5FAC"/>
    <w:rsid w:val="003E7C8A"/>
    <w:rsid w:val="004205FE"/>
    <w:rsid w:val="00445B16"/>
    <w:rsid w:val="00477906"/>
    <w:rsid w:val="0048332C"/>
    <w:rsid w:val="00484906"/>
    <w:rsid w:val="004851B7"/>
    <w:rsid w:val="004938B9"/>
    <w:rsid w:val="004B22C2"/>
    <w:rsid w:val="004D2145"/>
    <w:rsid w:val="004D6836"/>
    <w:rsid w:val="004E0E34"/>
    <w:rsid w:val="00501EC6"/>
    <w:rsid w:val="005141C4"/>
    <w:rsid w:val="00516872"/>
    <w:rsid w:val="00564667"/>
    <w:rsid w:val="00580B36"/>
    <w:rsid w:val="00586651"/>
    <w:rsid w:val="00590C3E"/>
    <w:rsid w:val="005921C8"/>
    <w:rsid w:val="00596E4D"/>
    <w:rsid w:val="00597664"/>
    <w:rsid w:val="005C6BC4"/>
    <w:rsid w:val="005C7AEB"/>
    <w:rsid w:val="005D61D5"/>
    <w:rsid w:val="005F13E1"/>
    <w:rsid w:val="006019DD"/>
    <w:rsid w:val="00610C33"/>
    <w:rsid w:val="006149B0"/>
    <w:rsid w:val="006362DF"/>
    <w:rsid w:val="006562BE"/>
    <w:rsid w:val="006625F8"/>
    <w:rsid w:val="00687BDE"/>
    <w:rsid w:val="00697D51"/>
    <w:rsid w:val="006B4AFF"/>
    <w:rsid w:val="006C2E70"/>
    <w:rsid w:val="006E0EE5"/>
    <w:rsid w:val="006F395B"/>
    <w:rsid w:val="00730FEF"/>
    <w:rsid w:val="00767025"/>
    <w:rsid w:val="00772E20"/>
    <w:rsid w:val="007824E3"/>
    <w:rsid w:val="00786085"/>
    <w:rsid w:val="00787207"/>
    <w:rsid w:val="007B2055"/>
    <w:rsid w:val="007C1A05"/>
    <w:rsid w:val="007C2519"/>
    <w:rsid w:val="007D7C70"/>
    <w:rsid w:val="007F19E4"/>
    <w:rsid w:val="007F28C0"/>
    <w:rsid w:val="007F4275"/>
    <w:rsid w:val="00817319"/>
    <w:rsid w:val="0082091A"/>
    <w:rsid w:val="00835068"/>
    <w:rsid w:val="008404F6"/>
    <w:rsid w:val="00855ADE"/>
    <w:rsid w:val="00864236"/>
    <w:rsid w:val="00874E76"/>
    <w:rsid w:val="008A1FCA"/>
    <w:rsid w:val="008A361F"/>
    <w:rsid w:val="008B50C4"/>
    <w:rsid w:val="008B7C6B"/>
    <w:rsid w:val="008C4B63"/>
    <w:rsid w:val="008D6ED5"/>
    <w:rsid w:val="008E3727"/>
    <w:rsid w:val="008E7BD5"/>
    <w:rsid w:val="0094449F"/>
    <w:rsid w:val="0096047B"/>
    <w:rsid w:val="009B4FA4"/>
    <w:rsid w:val="009D3C12"/>
    <w:rsid w:val="009E34FE"/>
    <w:rsid w:val="00A10F48"/>
    <w:rsid w:val="00A31752"/>
    <w:rsid w:val="00A32911"/>
    <w:rsid w:val="00A736EF"/>
    <w:rsid w:val="00A8394F"/>
    <w:rsid w:val="00AB5F8F"/>
    <w:rsid w:val="00AD4AE3"/>
    <w:rsid w:val="00AD6F70"/>
    <w:rsid w:val="00AE24C1"/>
    <w:rsid w:val="00B05726"/>
    <w:rsid w:val="00B12AA6"/>
    <w:rsid w:val="00B15AE6"/>
    <w:rsid w:val="00B266B1"/>
    <w:rsid w:val="00B34534"/>
    <w:rsid w:val="00B42A48"/>
    <w:rsid w:val="00B53A61"/>
    <w:rsid w:val="00B5442D"/>
    <w:rsid w:val="00B73992"/>
    <w:rsid w:val="00B74C99"/>
    <w:rsid w:val="00B87F86"/>
    <w:rsid w:val="00B94173"/>
    <w:rsid w:val="00B95503"/>
    <w:rsid w:val="00B95D26"/>
    <w:rsid w:val="00BC2C8B"/>
    <w:rsid w:val="00BD0541"/>
    <w:rsid w:val="00BE4879"/>
    <w:rsid w:val="00C60080"/>
    <w:rsid w:val="00C9006D"/>
    <w:rsid w:val="00C93935"/>
    <w:rsid w:val="00C94495"/>
    <w:rsid w:val="00CA53FE"/>
    <w:rsid w:val="00CB22CB"/>
    <w:rsid w:val="00CB432E"/>
    <w:rsid w:val="00CB4518"/>
    <w:rsid w:val="00CB7422"/>
    <w:rsid w:val="00CC144D"/>
    <w:rsid w:val="00CC3640"/>
    <w:rsid w:val="00CC5683"/>
    <w:rsid w:val="00CD09DC"/>
    <w:rsid w:val="00CE4CC3"/>
    <w:rsid w:val="00CE4EC8"/>
    <w:rsid w:val="00CE6275"/>
    <w:rsid w:val="00CE7FC4"/>
    <w:rsid w:val="00CF2C63"/>
    <w:rsid w:val="00CF7500"/>
    <w:rsid w:val="00D23533"/>
    <w:rsid w:val="00D278A9"/>
    <w:rsid w:val="00D507B3"/>
    <w:rsid w:val="00D53B05"/>
    <w:rsid w:val="00D81A23"/>
    <w:rsid w:val="00D81A31"/>
    <w:rsid w:val="00D93E3D"/>
    <w:rsid w:val="00DA0CA9"/>
    <w:rsid w:val="00DA1B20"/>
    <w:rsid w:val="00DE206D"/>
    <w:rsid w:val="00DF76D5"/>
    <w:rsid w:val="00E12081"/>
    <w:rsid w:val="00E3477C"/>
    <w:rsid w:val="00E47A62"/>
    <w:rsid w:val="00E5377F"/>
    <w:rsid w:val="00E54E9D"/>
    <w:rsid w:val="00E57D8A"/>
    <w:rsid w:val="00E62EFE"/>
    <w:rsid w:val="00E65DE6"/>
    <w:rsid w:val="00E73FEA"/>
    <w:rsid w:val="00EA603C"/>
    <w:rsid w:val="00EB526B"/>
    <w:rsid w:val="00EC05D5"/>
    <w:rsid w:val="00EC792B"/>
    <w:rsid w:val="00ED063B"/>
    <w:rsid w:val="00ED52FA"/>
    <w:rsid w:val="00EE5069"/>
    <w:rsid w:val="00F0467C"/>
    <w:rsid w:val="00F33AB4"/>
    <w:rsid w:val="00F4497D"/>
    <w:rsid w:val="00F5387D"/>
    <w:rsid w:val="00FA7473"/>
    <w:rsid w:val="00FC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F0D0C5"/>
  <w15:chartTrackingRefBased/>
  <w15:docId w15:val="{EE525EDA-3709-4EDC-A274-E322B958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E9D"/>
  </w:style>
  <w:style w:type="paragraph" w:styleId="Heading1">
    <w:name w:val="heading 1"/>
    <w:basedOn w:val="Normal"/>
    <w:next w:val="Normal"/>
    <w:link w:val="Heading1Char"/>
    <w:uiPriority w:val="9"/>
    <w:qFormat/>
    <w:rsid w:val="00E54E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F1D3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E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F1D3A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4E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A1326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4E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F1D3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4E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F1D3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4E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A1326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4E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1326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4E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4E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E9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54E9D"/>
    <w:rPr>
      <w:rFonts w:asciiTheme="majorHAnsi" w:eastAsiaTheme="majorEastAsia" w:hAnsiTheme="majorHAnsi" w:cstheme="majorBidi"/>
      <w:color w:val="3F1D3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4E9D"/>
    <w:rPr>
      <w:rFonts w:asciiTheme="majorHAnsi" w:eastAsiaTheme="majorEastAsia" w:hAnsiTheme="majorHAnsi" w:cstheme="majorBidi"/>
      <w:color w:val="3F1D3A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4E9D"/>
    <w:rPr>
      <w:rFonts w:asciiTheme="majorHAnsi" w:eastAsiaTheme="majorEastAsia" w:hAnsiTheme="majorHAnsi" w:cstheme="majorBidi"/>
      <w:color w:val="2A1326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4E9D"/>
    <w:rPr>
      <w:rFonts w:asciiTheme="majorHAnsi" w:eastAsiaTheme="majorEastAsia" w:hAnsiTheme="majorHAnsi" w:cstheme="majorBidi"/>
      <w:i/>
      <w:iCs/>
      <w:color w:val="3F1D3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4E9D"/>
    <w:rPr>
      <w:rFonts w:asciiTheme="majorHAnsi" w:eastAsiaTheme="majorEastAsia" w:hAnsiTheme="majorHAnsi" w:cstheme="majorBidi"/>
      <w:color w:val="3F1D3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4E9D"/>
    <w:rPr>
      <w:rFonts w:asciiTheme="majorHAnsi" w:eastAsiaTheme="majorEastAsia" w:hAnsiTheme="majorHAnsi" w:cstheme="majorBidi"/>
      <w:color w:val="2A132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4E9D"/>
    <w:rPr>
      <w:rFonts w:asciiTheme="majorHAnsi" w:eastAsiaTheme="majorEastAsia" w:hAnsiTheme="majorHAnsi" w:cstheme="majorBidi"/>
      <w:i/>
      <w:iCs/>
      <w:color w:val="2A132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4E9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4E9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4E9D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54E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4E9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4E9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54E9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E54E9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54E9D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E54E9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4E9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4E9D"/>
    <w:pPr>
      <w:pBdr>
        <w:top w:val="single" w:sz="4" w:space="10" w:color="55274E" w:themeColor="accent1"/>
        <w:bottom w:val="single" w:sz="4" w:space="10" w:color="55274E" w:themeColor="accent1"/>
      </w:pBdr>
      <w:spacing w:before="360" w:after="360"/>
      <w:ind w:left="864" w:right="864"/>
      <w:jc w:val="center"/>
    </w:pPr>
    <w:rPr>
      <w:i/>
      <w:iCs/>
      <w:color w:val="55274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4E9D"/>
    <w:rPr>
      <w:i/>
      <w:iCs/>
      <w:color w:val="55274E" w:themeColor="accent1"/>
    </w:rPr>
  </w:style>
  <w:style w:type="character" w:styleId="SubtleEmphasis">
    <w:name w:val="Subtle Emphasis"/>
    <w:basedOn w:val="DefaultParagraphFont"/>
    <w:uiPriority w:val="19"/>
    <w:qFormat/>
    <w:rsid w:val="00E54E9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54E9D"/>
    <w:rPr>
      <w:i/>
      <w:iCs/>
      <w:color w:val="55274E" w:themeColor="accent1"/>
    </w:rPr>
  </w:style>
  <w:style w:type="character" w:styleId="SubtleReference">
    <w:name w:val="Subtle Reference"/>
    <w:basedOn w:val="DefaultParagraphFont"/>
    <w:uiPriority w:val="31"/>
    <w:qFormat/>
    <w:rsid w:val="00E54E9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54E9D"/>
    <w:rPr>
      <w:b/>
      <w:bCs/>
      <w:smallCaps/>
      <w:color w:val="55274E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E54E9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4E9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019DD"/>
    <w:rPr>
      <w:color w:val="EE7B08" w:themeColor="hyperlink"/>
      <w:u w:val="single"/>
    </w:rPr>
  </w:style>
  <w:style w:type="table" w:styleId="TableGrid">
    <w:name w:val="Table Grid"/>
    <w:basedOn w:val="TableNormal"/>
    <w:uiPriority w:val="39"/>
    <w:rsid w:val="00A8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1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58A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80B36"/>
    <w:pPr>
      <w:spacing w:after="0" w:line="240" w:lineRule="auto"/>
    </w:pPr>
    <w:rPr>
      <w:rFonts w:ascii="Arial" w:eastAsiaTheme="minorHAnsi" w:hAnsi="Arial" w:cs="Arial"/>
      <w:b/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580B36"/>
    <w:rPr>
      <w:rFonts w:ascii="Arial" w:eastAsiaTheme="minorHAnsi" w:hAnsi="Arial" w:cs="Arial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fidential@TheFirmB2B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etropolitan">
  <a:themeElements>
    <a:clrScheme name="Custom 1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55274E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D2C1C-3FC4-48EC-8C26-2391F0A5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Rand</dc:creator>
  <cp:keywords/>
  <dc:description/>
  <cp:lastModifiedBy>Andrew</cp:lastModifiedBy>
  <cp:revision>5</cp:revision>
  <cp:lastPrinted>2017-01-03T15:41:00Z</cp:lastPrinted>
  <dcterms:created xsi:type="dcterms:W3CDTF">2022-07-19T14:19:00Z</dcterms:created>
  <dcterms:modified xsi:type="dcterms:W3CDTF">2022-07-19T15:24:00Z</dcterms:modified>
</cp:coreProperties>
</file>