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1C61" w14:textId="77777777" w:rsidR="006019DD" w:rsidRPr="006362DF" w:rsidRDefault="00CA53FE" w:rsidP="008E435B">
      <w:pPr>
        <w:pStyle w:val="Heading1"/>
        <w:rPr>
          <w:rFonts w:ascii="Arial" w:hAnsi="Arial" w:cs="Arial"/>
          <w:sz w:val="20"/>
          <w:szCs w:val="20"/>
        </w:rPr>
      </w:pPr>
      <w:r>
        <w:rPr>
          <w:noProof/>
        </w:rPr>
        <w:drawing>
          <wp:anchor distT="0" distB="0" distL="114300" distR="114300" simplePos="0" relativeHeight="251658240" behindDoc="0" locked="0" layoutInCell="1" allowOverlap="1" wp14:anchorId="0A4D3307" wp14:editId="4EAB41EC">
            <wp:simplePos x="0" y="0"/>
            <wp:positionH relativeFrom="margin">
              <wp:align>left</wp:align>
            </wp:positionH>
            <wp:positionV relativeFrom="paragraph">
              <wp:posOffset>7620</wp:posOffset>
            </wp:positionV>
            <wp:extent cx="2152015" cy="8001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2152015"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019DD">
        <w:t xml:space="preserve"> </w:t>
      </w:r>
    </w:p>
    <w:p w14:paraId="5716AE19" w14:textId="77777777"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402.998.5288</w:t>
      </w:r>
    </w:p>
    <w:p w14:paraId="1C21CE66"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57F7E64F" w14:textId="039190C9" w:rsidR="003C763B" w:rsidRPr="00C5612C" w:rsidRDefault="00E5377F" w:rsidP="00A8394F">
      <w:pPr>
        <w:tabs>
          <w:tab w:val="left" w:pos="7920"/>
        </w:tabs>
        <w:spacing w:after="0" w:line="240" w:lineRule="auto"/>
        <w:rPr>
          <w:rFonts w:ascii="Arial" w:hAnsi="Arial" w:cs="Arial"/>
          <w:b/>
          <w:sz w:val="20"/>
          <w:szCs w:val="20"/>
        </w:rPr>
      </w:pPr>
      <w:r w:rsidRPr="006362DF">
        <w:rPr>
          <w:rFonts w:ascii="Arial" w:hAnsi="Arial" w:cs="Arial"/>
          <w:sz w:val="20"/>
          <w:szCs w:val="20"/>
        </w:rPr>
        <w:tab/>
      </w:r>
      <w:r w:rsidRPr="006362DF">
        <w:rPr>
          <w:rFonts w:ascii="Arial" w:hAnsi="Arial" w:cs="Arial"/>
          <w:b/>
          <w:sz w:val="20"/>
          <w:szCs w:val="20"/>
        </w:rPr>
        <w:t>ID</w:t>
      </w:r>
      <w:r w:rsidRPr="00C5612C">
        <w:rPr>
          <w:rFonts w:ascii="Arial" w:hAnsi="Arial" w:cs="Arial"/>
          <w:b/>
          <w:sz w:val="20"/>
          <w:szCs w:val="20"/>
        </w:rPr>
        <w:t xml:space="preserve">#: </w:t>
      </w:r>
      <w:r w:rsidR="00C534E5" w:rsidRPr="00C534E5">
        <w:rPr>
          <w:rFonts w:ascii="Arial" w:hAnsi="Arial" w:cs="Arial"/>
          <w:b/>
          <w:sz w:val="20"/>
          <w:szCs w:val="20"/>
        </w:rPr>
        <w:t>TEC001</w:t>
      </w:r>
      <w:r w:rsidR="007C50E1">
        <w:rPr>
          <w:rFonts w:ascii="Arial" w:hAnsi="Arial" w:cs="Arial"/>
          <w:b/>
          <w:sz w:val="20"/>
          <w:szCs w:val="20"/>
        </w:rPr>
        <w:t>-</w:t>
      </w:r>
      <w:r w:rsidR="00D24FB1">
        <w:rPr>
          <w:rFonts w:ascii="Arial" w:hAnsi="Arial" w:cs="Arial"/>
          <w:b/>
          <w:sz w:val="20"/>
          <w:szCs w:val="20"/>
        </w:rPr>
        <w:t>C</w:t>
      </w:r>
    </w:p>
    <w:p w14:paraId="5C4B5AEF" w14:textId="77777777" w:rsidR="00CA53FE" w:rsidRDefault="00CA53FE" w:rsidP="00A8394F">
      <w:pPr>
        <w:tabs>
          <w:tab w:val="left" w:pos="7920"/>
        </w:tabs>
        <w:spacing w:after="0" w:line="240" w:lineRule="auto"/>
        <w:rPr>
          <w:rFonts w:ascii="Arial" w:hAnsi="Arial" w:cs="Arial"/>
          <w:b/>
          <w:sz w:val="20"/>
          <w:szCs w:val="20"/>
        </w:rPr>
      </w:pPr>
    </w:p>
    <w:p w14:paraId="51EC74CA" w14:textId="77777777" w:rsidR="00CA53FE" w:rsidRDefault="00CA53FE" w:rsidP="00A8394F">
      <w:pPr>
        <w:tabs>
          <w:tab w:val="left" w:pos="7920"/>
        </w:tabs>
        <w:spacing w:after="0" w:line="240" w:lineRule="auto"/>
        <w:contextualSpacing/>
        <w:rPr>
          <w:b/>
          <w:sz w:val="20"/>
          <w:szCs w:val="20"/>
        </w:rPr>
      </w:pPr>
    </w:p>
    <w:p w14:paraId="164ABC4A" w14:textId="16CDBBC6" w:rsidR="000272BD" w:rsidRPr="00DF5E72" w:rsidRDefault="006379F6" w:rsidP="00DF5E72">
      <w:pPr>
        <w:tabs>
          <w:tab w:val="left" w:pos="7920"/>
        </w:tabs>
        <w:spacing w:after="0" w:line="240" w:lineRule="auto"/>
        <w:contextualSpacing/>
        <w:rPr>
          <w:b/>
          <w:sz w:val="20"/>
          <w:szCs w:val="20"/>
        </w:rPr>
      </w:pPr>
      <w:r>
        <w:rPr>
          <w:b/>
          <w:sz w:val="20"/>
          <w:szCs w:val="20"/>
        </w:rPr>
        <w:pict w14:anchorId="1B0CE549">
          <v:rect id="_x0000_i1025" style="width:540pt;height:1pt" o:hralign="center" o:hrstd="t" o:hrnoshade="t" o:hr="t" fillcolor="#55274e" stroked="f"/>
        </w:pict>
      </w:r>
    </w:p>
    <w:p w14:paraId="4C26202C" w14:textId="28282D8D" w:rsidR="0096224E" w:rsidRPr="00443A51" w:rsidRDefault="0096224E" w:rsidP="00AE2D8A">
      <w:pPr>
        <w:tabs>
          <w:tab w:val="left" w:pos="7920"/>
        </w:tabs>
        <w:spacing w:after="0" w:line="240" w:lineRule="auto"/>
        <w:jc w:val="center"/>
        <w:rPr>
          <w:rFonts w:ascii="Arial" w:hAnsi="Arial" w:cs="Arial"/>
          <w:b/>
          <w:sz w:val="40"/>
          <w:szCs w:val="20"/>
        </w:rPr>
      </w:pPr>
      <w:bookmarkStart w:id="0" w:name="_Hlk87524642"/>
      <w:r w:rsidRPr="004614B8">
        <w:rPr>
          <w:rFonts w:ascii="Arial" w:hAnsi="Arial" w:cs="Arial"/>
          <w:b/>
          <w:i/>
          <w:iCs/>
          <w:color w:val="55274E"/>
          <w:sz w:val="40"/>
          <w:szCs w:val="20"/>
        </w:rPr>
        <w:t>FOR SALE</w:t>
      </w:r>
      <w:r w:rsidRPr="007D7C70">
        <w:rPr>
          <w:rFonts w:ascii="Arial" w:hAnsi="Arial" w:cs="Arial"/>
          <w:b/>
          <w:color w:val="55274E"/>
          <w:sz w:val="40"/>
          <w:szCs w:val="20"/>
        </w:rPr>
        <w:t xml:space="preserve">: </w:t>
      </w:r>
      <w:bookmarkStart w:id="1" w:name="_Hlk53055563"/>
      <w:r w:rsidR="007C50E1" w:rsidRPr="007C50E1">
        <w:rPr>
          <w:rFonts w:ascii="Arial" w:hAnsi="Arial" w:cs="Arial"/>
          <w:b/>
          <w:sz w:val="40"/>
          <w:szCs w:val="20"/>
        </w:rPr>
        <w:t xml:space="preserve">Dropship </w:t>
      </w:r>
      <w:r w:rsidR="00050498">
        <w:rPr>
          <w:rFonts w:ascii="Arial" w:hAnsi="Arial" w:cs="Arial"/>
          <w:b/>
          <w:sz w:val="40"/>
          <w:szCs w:val="20"/>
        </w:rPr>
        <w:t>Supplier</w:t>
      </w:r>
      <w:r w:rsidR="007C50E1">
        <w:rPr>
          <w:rFonts w:ascii="Arial" w:hAnsi="Arial" w:cs="Arial"/>
          <w:b/>
          <w:sz w:val="40"/>
          <w:szCs w:val="20"/>
        </w:rPr>
        <w:t xml:space="preserve"> with </w:t>
      </w:r>
      <w:r w:rsidR="00C43898">
        <w:rPr>
          <w:rFonts w:ascii="Arial" w:hAnsi="Arial" w:cs="Arial"/>
          <w:b/>
          <w:sz w:val="40"/>
          <w:szCs w:val="20"/>
        </w:rPr>
        <w:t>Established Client Base</w:t>
      </w:r>
    </w:p>
    <w:p w14:paraId="26EA36C9" w14:textId="444F184F" w:rsidR="0096224E" w:rsidRDefault="00012D0C" w:rsidP="008A28C6">
      <w:pPr>
        <w:tabs>
          <w:tab w:val="left" w:pos="7920"/>
        </w:tabs>
        <w:spacing w:after="0" w:line="240" w:lineRule="auto"/>
        <w:jc w:val="center"/>
        <w:rPr>
          <w:rFonts w:ascii="Arial" w:hAnsi="Arial" w:cs="Arial"/>
          <w:i/>
          <w:color w:val="595959" w:themeColor="text1" w:themeTint="A6"/>
          <w:sz w:val="28"/>
          <w:szCs w:val="20"/>
        </w:rPr>
      </w:pPr>
      <w:bookmarkStart w:id="2" w:name="_Hlk55914185"/>
      <w:bookmarkEnd w:id="1"/>
      <w:r>
        <w:rPr>
          <w:rFonts w:ascii="Arial" w:hAnsi="Arial" w:cs="Arial"/>
          <w:i/>
          <w:color w:val="595959" w:themeColor="text1" w:themeTint="A6"/>
          <w:sz w:val="28"/>
          <w:szCs w:val="20"/>
        </w:rPr>
        <w:t xml:space="preserve">Boasting substantial profit margins conjoining with </w:t>
      </w:r>
      <w:r w:rsidR="00D654D7">
        <w:rPr>
          <w:rFonts w:ascii="Arial" w:hAnsi="Arial" w:cs="Arial"/>
          <w:i/>
          <w:color w:val="595959" w:themeColor="text1" w:themeTint="A6"/>
          <w:sz w:val="28"/>
          <w:szCs w:val="20"/>
        </w:rPr>
        <w:t>extremely low overhead!</w:t>
      </w:r>
    </w:p>
    <w:bookmarkEnd w:id="0"/>
    <w:bookmarkEnd w:id="2"/>
    <w:p w14:paraId="024495F7" w14:textId="77777777" w:rsidR="00A8394F" w:rsidRPr="003E7C8A" w:rsidRDefault="00A8394F" w:rsidP="00A8394F">
      <w:pPr>
        <w:tabs>
          <w:tab w:val="left" w:pos="7920"/>
        </w:tabs>
        <w:spacing w:after="0" w:line="240" w:lineRule="auto"/>
        <w:rPr>
          <w:b/>
          <w:sz w:val="18"/>
          <w:szCs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040"/>
        <w:gridCol w:w="540"/>
        <w:gridCol w:w="5310"/>
      </w:tblGrid>
      <w:tr w:rsidR="001574A5" w14:paraId="6BFE0051" w14:textId="77777777" w:rsidTr="000348DD">
        <w:trPr>
          <w:trHeight w:hRule="exact" w:val="4563"/>
        </w:trPr>
        <w:tc>
          <w:tcPr>
            <w:tcW w:w="5040" w:type="dxa"/>
          </w:tcPr>
          <w:p w14:paraId="1C39C926" w14:textId="77777777" w:rsidR="001574A5" w:rsidRPr="00931D72" w:rsidRDefault="001574A5" w:rsidP="001574A5">
            <w:pPr>
              <w:tabs>
                <w:tab w:val="right" w:pos="5082"/>
                <w:tab w:val="left" w:pos="7920"/>
              </w:tabs>
              <w:rPr>
                <w:rFonts w:ascii="Arial" w:hAnsi="Arial" w:cs="Arial"/>
                <w:b/>
                <w:bCs/>
                <w:szCs w:val="20"/>
                <w:u w:val="single" w:color="55274E"/>
              </w:rPr>
            </w:pPr>
            <w:r w:rsidRPr="00931D72">
              <w:rPr>
                <w:rFonts w:ascii="Arial" w:hAnsi="Arial" w:cs="Arial"/>
                <w:b/>
                <w:bCs/>
                <w:color w:val="55274E"/>
                <w:szCs w:val="20"/>
                <w:u w:val="single" w:color="55274E"/>
              </w:rPr>
              <w:t>Financial Overview</w:t>
            </w:r>
            <w:r w:rsidRPr="00931D72">
              <w:rPr>
                <w:rFonts w:ascii="Arial" w:hAnsi="Arial" w:cs="Arial"/>
                <w:b/>
                <w:bCs/>
                <w:color w:val="4A7B29" w:themeColor="accent2" w:themeShade="BF"/>
                <w:szCs w:val="20"/>
                <w:u w:val="single" w:color="55274E"/>
              </w:rPr>
              <w:tab/>
            </w:r>
          </w:p>
          <w:p w14:paraId="0687F977" w14:textId="21C8493D" w:rsidR="00931D72" w:rsidRPr="00931D72" w:rsidRDefault="007F159F" w:rsidP="00931D72">
            <w:pPr>
              <w:tabs>
                <w:tab w:val="right" w:pos="3600"/>
                <w:tab w:val="left" w:pos="7920"/>
              </w:tabs>
              <w:spacing w:before="60" w:after="60"/>
              <w:ind w:firstLine="187"/>
              <w:rPr>
                <w:rFonts w:ascii="Arial" w:hAnsi="Arial" w:cs="Arial"/>
                <w:b/>
                <w:iCs/>
                <w:szCs w:val="20"/>
              </w:rPr>
            </w:pPr>
            <w:r>
              <w:rPr>
                <w:rFonts w:ascii="Arial" w:hAnsi="Arial" w:cs="Arial"/>
                <w:b/>
                <w:bCs/>
                <w:iCs/>
                <w:szCs w:val="20"/>
              </w:rPr>
              <w:t xml:space="preserve">Adjusted </w:t>
            </w:r>
            <w:r w:rsidR="00931D72" w:rsidRPr="00931D72">
              <w:rPr>
                <w:rFonts w:ascii="Arial" w:hAnsi="Arial" w:cs="Arial"/>
                <w:b/>
                <w:bCs/>
                <w:iCs/>
                <w:szCs w:val="20"/>
              </w:rPr>
              <w:t>List Price:</w:t>
            </w:r>
            <w:r w:rsidR="00931D72" w:rsidRPr="00931D72">
              <w:rPr>
                <w:rFonts w:ascii="Arial" w:hAnsi="Arial" w:cs="Arial"/>
                <w:iCs/>
                <w:szCs w:val="20"/>
              </w:rPr>
              <w:tab/>
            </w:r>
            <w:r w:rsidR="00931D72" w:rsidRPr="00931D72">
              <w:rPr>
                <w:rFonts w:ascii="Arial" w:hAnsi="Arial" w:cs="Arial"/>
                <w:b/>
                <w:iCs/>
                <w:color w:val="55274E"/>
              </w:rPr>
              <w:t>$</w:t>
            </w:r>
            <w:r w:rsidR="00D24FB1">
              <w:rPr>
                <w:rFonts w:ascii="Arial" w:hAnsi="Arial" w:cs="Arial"/>
                <w:b/>
                <w:iCs/>
                <w:color w:val="55274E"/>
              </w:rPr>
              <w:t>3,250,000</w:t>
            </w:r>
          </w:p>
          <w:p w14:paraId="2979F431" w14:textId="77777777" w:rsidR="00931D72" w:rsidRPr="00931D72" w:rsidRDefault="00931D72" w:rsidP="00931D72">
            <w:pPr>
              <w:tabs>
                <w:tab w:val="left" w:pos="7920"/>
              </w:tabs>
              <w:spacing w:before="60"/>
              <w:ind w:left="360" w:hanging="180"/>
              <w:rPr>
                <w:rFonts w:ascii="Arial" w:hAnsi="Arial" w:cs="Arial"/>
                <w:b/>
                <w:bCs/>
                <w:iCs/>
                <w:sz w:val="20"/>
                <w:szCs w:val="20"/>
              </w:rPr>
            </w:pPr>
            <w:r w:rsidRPr="00931D72">
              <w:rPr>
                <w:rFonts w:ascii="Arial" w:hAnsi="Arial" w:cs="Arial"/>
                <w:b/>
                <w:bCs/>
                <w:iCs/>
                <w:sz w:val="20"/>
                <w:szCs w:val="20"/>
              </w:rPr>
              <w:t xml:space="preserve">Gross Sales </w:t>
            </w:r>
          </w:p>
          <w:tbl>
            <w:tblPr>
              <w:tblStyle w:val="TableGrid"/>
              <w:tblW w:w="0" w:type="auto"/>
              <w:tblInd w:w="2" w:type="dxa"/>
              <w:tblLayout w:type="fixed"/>
              <w:tblLook w:val="04A0" w:firstRow="1" w:lastRow="0" w:firstColumn="1" w:lastColumn="0" w:noHBand="0" w:noVBand="1"/>
            </w:tblPr>
            <w:tblGrid>
              <w:gridCol w:w="1613"/>
              <w:gridCol w:w="1530"/>
              <w:gridCol w:w="1530"/>
            </w:tblGrid>
            <w:tr w:rsidR="00931D72" w:rsidRPr="00931D72" w14:paraId="51556A9B" w14:textId="77777777" w:rsidTr="003B41E0">
              <w:trPr>
                <w:trHeight w:val="230"/>
              </w:trPr>
              <w:tc>
                <w:tcPr>
                  <w:tcW w:w="1613" w:type="dxa"/>
                  <w:shd w:val="clear" w:color="auto" w:fill="55274E"/>
                </w:tcPr>
                <w:p w14:paraId="4699CADA" w14:textId="29765221" w:rsidR="00931D72" w:rsidRPr="003B41E0" w:rsidRDefault="00931D72" w:rsidP="00931D72">
                  <w:pPr>
                    <w:tabs>
                      <w:tab w:val="left" w:pos="7920"/>
                    </w:tabs>
                    <w:jc w:val="center"/>
                    <w:rPr>
                      <w:rFonts w:ascii="Arial" w:hAnsi="Arial" w:cs="Arial"/>
                      <w:b/>
                      <w:iCs/>
                      <w:color w:val="FFFFFF" w:themeColor="background1"/>
                      <w:sz w:val="20"/>
                      <w:szCs w:val="20"/>
                    </w:rPr>
                  </w:pPr>
                  <w:r w:rsidRPr="003B41E0">
                    <w:rPr>
                      <w:rFonts w:ascii="Arial" w:hAnsi="Arial" w:cs="Arial"/>
                      <w:b/>
                      <w:iCs/>
                      <w:color w:val="FFFFFF" w:themeColor="background1"/>
                      <w:sz w:val="20"/>
                      <w:szCs w:val="20"/>
                    </w:rPr>
                    <w:t>20</w:t>
                  </w:r>
                  <w:r w:rsidR="003B41E0">
                    <w:rPr>
                      <w:rFonts w:ascii="Arial" w:hAnsi="Arial" w:cs="Arial"/>
                      <w:b/>
                      <w:iCs/>
                      <w:color w:val="FFFFFF" w:themeColor="background1"/>
                      <w:sz w:val="20"/>
                      <w:szCs w:val="20"/>
                    </w:rPr>
                    <w:t>2</w:t>
                  </w:r>
                  <w:r w:rsidR="008A3825">
                    <w:rPr>
                      <w:rFonts w:ascii="Arial" w:hAnsi="Arial" w:cs="Arial"/>
                      <w:b/>
                      <w:iCs/>
                      <w:color w:val="FFFFFF" w:themeColor="background1"/>
                      <w:sz w:val="20"/>
                      <w:szCs w:val="20"/>
                    </w:rPr>
                    <w:t>1</w:t>
                  </w:r>
                </w:p>
              </w:tc>
              <w:tc>
                <w:tcPr>
                  <w:tcW w:w="1530" w:type="dxa"/>
                  <w:shd w:val="clear" w:color="auto" w:fill="55274E"/>
                </w:tcPr>
                <w:p w14:paraId="1507D8E0" w14:textId="3BF26EE5" w:rsidR="00931D72" w:rsidRPr="003B41E0" w:rsidRDefault="008A3825" w:rsidP="00931D72">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2020</w:t>
                  </w:r>
                </w:p>
              </w:tc>
              <w:tc>
                <w:tcPr>
                  <w:tcW w:w="1530" w:type="dxa"/>
                  <w:shd w:val="clear" w:color="auto" w:fill="55274E"/>
                </w:tcPr>
                <w:p w14:paraId="6917CE62" w14:textId="6231EFA6" w:rsidR="00931D72" w:rsidRPr="003B41E0" w:rsidRDefault="008A3825" w:rsidP="00931D72">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2019</w:t>
                  </w:r>
                </w:p>
              </w:tc>
            </w:tr>
            <w:tr w:rsidR="00931D72" w:rsidRPr="00931D72" w14:paraId="7AAB0AEE" w14:textId="77777777" w:rsidTr="003B41E0">
              <w:trPr>
                <w:trHeight w:val="230"/>
              </w:trPr>
              <w:tc>
                <w:tcPr>
                  <w:tcW w:w="1613" w:type="dxa"/>
                </w:tcPr>
                <w:p w14:paraId="54E79074" w14:textId="6C4F6D07" w:rsidR="00931D72" w:rsidRPr="00931D72" w:rsidRDefault="008A3825" w:rsidP="00931D72">
                  <w:pPr>
                    <w:tabs>
                      <w:tab w:val="left" w:pos="7920"/>
                    </w:tabs>
                    <w:jc w:val="center"/>
                    <w:rPr>
                      <w:rFonts w:ascii="Arial" w:hAnsi="Arial" w:cs="Arial"/>
                      <w:iCs/>
                      <w:sz w:val="20"/>
                      <w:szCs w:val="20"/>
                    </w:rPr>
                  </w:pPr>
                  <w:r>
                    <w:rPr>
                      <w:rFonts w:ascii="Arial" w:hAnsi="Arial" w:cs="Arial"/>
                      <w:iCs/>
                      <w:sz w:val="20"/>
                      <w:szCs w:val="20"/>
                    </w:rPr>
                    <w:t>$</w:t>
                  </w:r>
                  <w:r w:rsidR="00BA6E96">
                    <w:rPr>
                      <w:rFonts w:ascii="Arial" w:hAnsi="Arial" w:cs="Arial"/>
                      <w:iCs/>
                      <w:sz w:val="20"/>
                      <w:szCs w:val="20"/>
                    </w:rPr>
                    <w:t>5,450,335</w:t>
                  </w:r>
                </w:p>
              </w:tc>
              <w:tc>
                <w:tcPr>
                  <w:tcW w:w="1530" w:type="dxa"/>
                </w:tcPr>
                <w:p w14:paraId="529D8B4E" w14:textId="4EAE9243" w:rsidR="00931D72" w:rsidRPr="00931D72" w:rsidRDefault="008A3825" w:rsidP="00931D72">
                  <w:pPr>
                    <w:tabs>
                      <w:tab w:val="left" w:pos="7920"/>
                    </w:tabs>
                    <w:jc w:val="center"/>
                    <w:rPr>
                      <w:rFonts w:ascii="Arial" w:hAnsi="Arial" w:cs="Arial"/>
                      <w:iCs/>
                      <w:sz w:val="20"/>
                      <w:szCs w:val="20"/>
                    </w:rPr>
                  </w:pPr>
                  <w:r>
                    <w:rPr>
                      <w:rFonts w:ascii="Arial" w:hAnsi="Arial" w:cs="Arial"/>
                      <w:iCs/>
                      <w:sz w:val="20"/>
                      <w:szCs w:val="20"/>
                    </w:rPr>
                    <w:t>$</w:t>
                  </w:r>
                  <w:r w:rsidR="0028436A">
                    <w:rPr>
                      <w:rFonts w:ascii="Arial" w:hAnsi="Arial" w:cs="Arial"/>
                      <w:iCs/>
                      <w:sz w:val="20"/>
                      <w:szCs w:val="20"/>
                    </w:rPr>
                    <w:t>6,772,302</w:t>
                  </w:r>
                </w:p>
              </w:tc>
              <w:tc>
                <w:tcPr>
                  <w:tcW w:w="1530" w:type="dxa"/>
                </w:tcPr>
                <w:p w14:paraId="00F60F06" w14:textId="20AE7474" w:rsidR="00931D72" w:rsidRPr="00931D72" w:rsidRDefault="008A3825" w:rsidP="00931D72">
                  <w:pPr>
                    <w:tabs>
                      <w:tab w:val="left" w:pos="7920"/>
                    </w:tabs>
                    <w:jc w:val="center"/>
                    <w:rPr>
                      <w:rFonts w:ascii="Arial" w:hAnsi="Arial" w:cs="Arial"/>
                      <w:iCs/>
                      <w:sz w:val="20"/>
                      <w:szCs w:val="20"/>
                    </w:rPr>
                  </w:pPr>
                  <w:r>
                    <w:rPr>
                      <w:rFonts w:ascii="Arial" w:hAnsi="Arial" w:cs="Arial"/>
                      <w:iCs/>
                      <w:sz w:val="20"/>
                      <w:szCs w:val="20"/>
                    </w:rPr>
                    <w:t>$</w:t>
                  </w:r>
                  <w:r w:rsidR="0028436A">
                    <w:rPr>
                      <w:rFonts w:ascii="Arial" w:hAnsi="Arial" w:cs="Arial"/>
                      <w:iCs/>
                      <w:sz w:val="20"/>
                      <w:szCs w:val="20"/>
                    </w:rPr>
                    <w:t>3,767,635</w:t>
                  </w:r>
                </w:p>
              </w:tc>
            </w:tr>
          </w:tbl>
          <w:p w14:paraId="0ECF3DAF" w14:textId="77777777" w:rsidR="00931D72" w:rsidRPr="00931D72" w:rsidRDefault="00931D72" w:rsidP="00931D72">
            <w:pPr>
              <w:tabs>
                <w:tab w:val="left" w:pos="7920"/>
              </w:tabs>
              <w:rPr>
                <w:rFonts w:ascii="Arial" w:hAnsi="Arial" w:cs="Arial"/>
                <w:iCs/>
                <w:sz w:val="20"/>
                <w:szCs w:val="20"/>
              </w:rPr>
            </w:pPr>
          </w:p>
          <w:p w14:paraId="3F7E0CE9" w14:textId="10212C4D" w:rsidR="00931D72" w:rsidRPr="00931D72" w:rsidRDefault="00931D72" w:rsidP="00931D72">
            <w:pPr>
              <w:tabs>
                <w:tab w:val="left" w:pos="7920"/>
              </w:tabs>
              <w:ind w:left="180"/>
              <w:rPr>
                <w:rFonts w:ascii="Arial" w:hAnsi="Arial" w:cs="Arial"/>
                <w:b/>
                <w:bCs/>
                <w:iCs/>
                <w:sz w:val="20"/>
                <w:szCs w:val="20"/>
              </w:rPr>
            </w:pPr>
            <w:r w:rsidRPr="00931D72">
              <w:rPr>
                <w:rFonts w:ascii="Arial" w:hAnsi="Arial" w:cs="Arial"/>
                <w:b/>
                <w:bCs/>
                <w:iCs/>
                <w:sz w:val="20"/>
                <w:szCs w:val="20"/>
              </w:rPr>
              <w:t>Cash Flow</w:t>
            </w:r>
            <w:r w:rsidR="00BD5C35">
              <w:rPr>
                <w:rFonts w:ascii="Arial" w:hAnsi="Arial" w:cs="Arial"/>
                <w:b/>
                <w:bCs/>
                <w:iCs/>
                <w:sz w:val="20"/>
                <w:szCs w:val="20"/>
              </w:rPr>
              <w:t xml:space="preserve"> (Profit &amp; Loss Basis)</w:t>
            </w:r>
          </w:p>
          <w:tbl>
            <w:tblPr>
              <w:tblStyle w:val="TableGrid"/>
              <w:tblW w:w="0" w:type="auto"/>
              <w:tblInd w:w="2" w:type="dxa"/>
              <w:tblLayout w:type="fixed"/>
              <w:tblLook w:val="04A0" w:firstRow="1" w:lastRow="0" w:firstColumn="1" w:lastColumn="0" w:noHBand="0" w:noVBand="1"/>
            </w:tblPr>
            <w:tblGrid>
              <w:gridCol w:w="1613"/>
              <w:gridCol w:w="1530"/>
              <w:gridCol w:w="1530"/>
            </w:tblGrid>
            <w:tr w:rsidR="00931D72" w:rsidRPr="00931D72" w14:paraId="089CE772" w14:textId="77777777" w:rsidTr="003B41E0">
              <w:trPr>
                <w:trHeight w:val="269"/>
              </w:trPr>
              <w:tc>
                <w:tcPr>
                  <w:tcW w:w="1613" w:type="dxa"/>
                  <w:shd w:val="clear" w:color="auto" w:fill="55274E"/>
                </w:tcPr>
                <w:p w14:paraId="61C2122C" w14:textId="409DE6DD" w:rsidR="00931D72" w:rsidRPr="003B41E0" w:rsidRDefault="003B41E0" w:rsidP="00931D72">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w:t>
                  </w:r>
                  <w:r w:rsidR="008A3825">
                    <w:rPr>
                      <w:rFonts w:ascii="Arial" w:hAnsi="Arial" w:cs="Arial"/>
                      <w:b/>
                      <w:iCs/>
                      <w:color w:val="FFFFFF" w:themeColor="background1"/>
                      <w:sz w:val="20"/>
                      <w:szCs w:val="20"/>
                    </w:rPr>
                    <w:t>1</w:t>
                  </w:r>
                </w:p>
              </w:tc>
              <w:tc>
                <w:tcPr>
                  <w:tcW w:w="1530" w:type="dxa"/>
                  <w:shd w:val="clear" w:color="auto" w:fill="55274E"/>
                </w:tcPr>
                <w:p w14:paraId="6D3FFF6B" w14:textId="27DE1D3E" w:rsidR="00931D72" w:rsidRPr="003B41E0" w:rsidRDefault="008A3825" w:rsidP="00931D72">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2020</w:t>
                  </w:r>
                </w:p>
              </w:tc>
              <w:tc>
                <w:tcPr>
                  <w:tcW w:w="1530" w:type="dxa"/>
                  <w:shd w:val="clear" w:color="auto" w:fill="55274E"/>
                </w:tcPr>
                <w:p w14:paraId="4B36991E" w14:textId="48E497E0" w:rsidR="00931D72" w:rsidRPr="003B41E0" w:rsidRDefault="008A3825" w:rsidP="00931D72">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2019</w:t>
                  </w:r>
                </w:p>
              </w:tc>
            </w:tr>
            <w:tr w:rsidR="00931D72" w:rsidRPr="00931D72" w14:paraId="6D72C600" w14:textId="77777777" w:rsidTr="000348DD">
              <w:trPr>
                <w:trHeight w:val="215"/>
              </w:trPr>
              <w:tc>
                <w:tcPr>
                  <w:tcW w:w="1613" w:type="dxa"/>
                </w:tcPr>
                <w:p w14:paraId="0667C833" w14:textId="01B678B2" w:rsidR="00931D72" w:rsidRPr="00931D72" w:rsidRDefault="008A3825" w:rsidP="00931D72">
                  <w:pPr>
                    <w:tabs>
                      <w:tab w:val="left" w:pos="7920"/>
                    </w:tabs>
                    <w:jc w:val="center"/>
                    <w:rPr>
                      <w:rFonts w:ascii="Arial" w:hAnsi="Arial" w:cs="Arial"/>
                      <w:iCs/>
                      <w:sz w:val="19"/>
                      <w:szCs w:val="19"/>
                    </w:rPr>
                  </w:pPr>
                  <w:r>
                    <w:rPr>
                      <w:rFonts w:ascii="Arial" w:hAnsi="Arial" w:cs="Arial"/>
                      <w:bCs/>
                      <w:sz w:val="20"/>
                      <w:szCs w:val="20"/>
                    </w:rPr>
                    <w:t>$</w:t>
                  </w:r>
                  <w:r w:rsidR="00BA6E96">
                    <w:rPr>
                      <w:rFonts w:ascii="Arial" w:hAnsi="Arial" w:cs="Arial"/>
                      <w:bCs/>
                      <w:sz w:val="20"/>
                      <w:szCs w:val="20"/>
                    </w:rPr>
                    <w:t>738,903</w:t>
                  </w:r>
                </w:p>
              </w:tc>
              <w:tc>
                <w:tcPr>
                  <w:tcW w:w="1530" w:type="dxa"/>
                </w:tcPr>
                <w:p w14:paraId="56780074" w14:textId="2C866A5E" w:rsidR="00931D72" w:rsidRPr="00931D72" w:rsidRDefault="008A3825" w:rsidP="00931D72">
                  <w:pPr>
                    <w:tabs>
                      <w:tab w:val="left" w:pos="7920"/>
                    </w:tabs>
                    <w:jc w:val="center"/>
                    <w:rPr>
                      <w:rFonts w:ascii="Arial" w:hAnsi="Arial" w:cs="Arial"/>
                      <w:iCs/>
                      <w:sz w:val="19"/>
                      <w:szCs w:val="19"/>
                    </w:rPr>
                  </w:pPr>
                  <w:r>
                    <w:rPr>
                      <w:rFonts w:ascii="Arial" w:hAnsi="Arial" w:cs="Arial"/>
                      <w:sz w:val="20"/>
                      <w:szCs w:val="20"/>
                    </w:rPr>
                    <w:t>$</w:t>
                  </w:r>
                  <w:r w:rsidR="0028436A">
                    <w:rPr>
                      <w:rFonts w:ascii="Arial" w:hAnsi="Arial" w:cs="Arial"/>
                      <w:sz w:val="20"/>
                      <w:szCs w:val="20"/>
                    </w:rPr>
                    <w:t>1,151,411</w:t>
                  </w:r>
                </w:p>
              </w:tc>
              <w:tc>
                <w:tcPr>
                  <w:tcW w:w="1530" w:type="dxa"/>
                </w:tcPr>
                <w:p w14:paraId="54B63742" w14:textId="28CCC38D" w:rsidR="00931D72" w:rsidRPr="00931D72" w:rsidRDefault="008A3825" w:rsidP="00931D72">
                  <w:pPr>
                    <w:tabs>
                      <w:tab w:val="left" w:pos="7920"/>
                    </w:tabs>
                    <w:jc w:val="center"/>
                    <w:rPr>
                      <w:rFonts w:ascii="Arial" w:hAnsi="Arial" w:cs="Arial"/>
                      <w:iCs/>
                      <w:sz w:val="19"/>
                      <w:szCs w:val="19"/>
                    </w:rPr>
                  </w:pPr>
                  <w:r>
                    <w:rPr>
                      <w:rFonts w:ascii="Arial" w:hAnsi="Arial" w:cs="Arial"/>
                      <w:bCs/>
                      <w:sz w:val="20"/>
                      <w:szCs w:val="20"/>
                    </w:rPr>
                    <w:t>$</w:t>
                  </w:r>
                  <w:r w:rsidR="0028436A">
                    <w:rPr>
                      <w:rFonts w:ascii="Arial" w:hAnsi="Arial" w:cs="Arial"/>
                      <w:bCs/>
                      <w:sz w:val="20"/>
                      <w:szCs w:val="20"/>
                    </w:rPr>
                    <w:t>623,031</w:t>
                  </w:r>
                </w:p>
              </w:tc>
            </w:tr>
          </w:tbl>
          <w:p w14:paraId="21280C46" w14:textId="2A5B88CC" w:rsidR="003B41E0" w:rsidRPr="000348DD" w:rsidRDefault="00DD68C3" w:rsidP="000348DD">
            <w:pPr>
              <w:pStyle w:val="ListParagraph"/>
              <w:numPr>
                <w:ilvl w:val="0"/>
                <w:numId w:val="3"/>
              </w:numPr>
              <w:tabs>
                <w:tab w:val="left" w:pos="7920"/>
              </w:tabs>
              <w:spacing w:before="60"/>
              <w:rPr>
                <w:rFonts w:ascii="Arial" w:hAnsi="Arial" w:cs="Arial"/>
                <w:bCs/>
                <w:sz w:val="20"/>
                <w:szCs w:val="20"/>
              </w:rPr>
            </w:pPr>
            <w:r w:rsidRPr="000348DD">
              <w:rPr>
                <w:rFonts w:ascii="Arial" w:hAnsi="Arial" w:cs="Arial"/>
                <w:b/>
                <w:sz w:val="20"/>
                <w:szCs w:val="20"/>
              </w:rPr>
              <w:t>2</w:t>
            </w:r>
            <w:r w:rsidR="003B41E0" w:rsidRPr="000348DD">
              <w:rPr>
                <w:rFonts w:ascii="Arial" w:hAnsi="Arial" w:cs="Arial"/>
                <w:b/>
                <w:sz w:val="20"/>
                <w:szCs w:val="20"/>
              </w:rPr>
              <w:t>-Year Avg. Cash Flow [’</w:t>
            </w:r>
            <w:r w:rsidRPr="000348DD">
              <w:rPr>
                <w:rFonts w:ascii="Arial" w:hAnsi="Arial" w:cs="Arial"/>
                <w:b/>
                <w:sz w:val="20"/>
                <w:szCs w:val="20"/>
              </w:rPr>
              <w:t>20</w:t>
            </w:r>
            <w:proofErr w:type="gramStart"/>
            <w:r w:rsidR="003B41E0" w:rsidRPr="000348DD">
              <w:rPr>
                <w:rFonts w:ascii="Arial" w:hAnsi="Arial" w:cs="Arial"/>
                <w:b/>
                <w:sz w:val="20"/>
                <w:szCs w:val="20"/>
              </w:rPr>
              <w:t>-‘</w:t>
            </w:r>
            <w:proofErr w:type="gramEnd"/>
            <w:r w:rsidR="003B41E0" w:rsidRPr="000348DD">
              <w:rPr>
                <w:rFonts w:ascii="Arial" w:hAnsi="Arial" w:cs="Arial"/>
                <w:b/>
                <w:sz w:val="20"/>
                <w:szCs w:val="20"/>
              </w:rPr>
              <w:t>2</w:t>
            </w:r>
            <w:r w:rsidR="00CE7099" w:rsidRPr="000348DD">
              <w:rPr>
                <w:rFonts w:ascii="Arial" w:hAnsi="Arial" w:cs="Arial"/>
                <w:b/>
                <w:sz w:val="20"/>
                <w:szCs w:val="20"/>
              </w:rPr>
              <w:t>1</w:t>
            </w:r>
            <w:r w:rsidR="003B41E0" w:rsidRPr="000348DD">
              <w:rPr>
                <w:rFonts w:ascii="Arial" w:hAnsi="Arial" w:cs="Arial"/>
                <w:b/>
                <w:sz w:val="20"/>
                <w:szCs w:val="20"/>
              </w:rPr>
              <w:t>]</w:t>
            </w:r>
            <w:r w:rsidR="003B41E0" w:rsidRPr="000348DD">
              <w:rPr>
                <w:rFonts w:ascii="Arial" w:hAnsi="Arial" w:cs="Arial"/>
                <w:bCs/>
                <w:sz w:val="20"/>
                <w:szCs w:val="20"/>
              </w:rPr>
              <w:t>: $</w:t>
            </w:r>
            <w:r w:rsidR="0028436A" w:rsidRPr="000348DD">
              <w:rPr>
                <w:rFonts w:ascii="Arial" w:hAnsi="Arial" w:cs="Arial"/>
                <w:bCs/>
                <w:sz w:val="20"/>
                <w:szCs w:val="20"/>
              </w:rPr>
              <w:t>945,157</w:t>
            </w:r>
          </w:p>
          <w:p w14:paraId="494D604A" w14:textId="79C969FF" w:rsidR="0028436A" w:rsidRPr="0028436A" w:rsidRDefault="0028436A" w:rsidP="0028436A">
            <w:pPr>
              <w:pStyle w:val="ListParagraph"/>
              <w:numPr>
                <w:ilvl w:val="0"/>
                <w:numId w:val="3"/>
              </w:numPr>
              <w:tabs>
                <w:tab w:val="left" w:pos="7920"/>
              </w:tabs>
              <w:spacing w:before="60"/>
              <w:rPr>
                <w:rFonts w:ascii="Arial" w:hAnsi="Arial" w:cs="Arial"/>
                <w:bCs/>
                <w:sz w:val="20"/>
                <w:szCs w:val="20"/>
              </w:rPr>
            </w:pPr>
            <w:r>
              <w:rPr>
                <w:rFonts w:ascii="Arial" w:hAnsi="Arial" w:cs="Arial"/>
                <w:b/>
                <w:sz w:val="20"/>
                <w:szCs w:val="20"/>
              </w:rPr>
              <w:t>3</w:t>
            </w:r>
            <w:r w:rsidRPr="003B41E0">
              <w:rPr>
                <w:rFonts w:ascii="Arial" w:hAnsi="Arial" w:cs="Arial"/>
                <w:b/>
                <w:sz w:val="20"/>
                <w:szCs w:val="20"/>
              </w:rPr>
              <w:t>-Year Avg. Cash Flow [’</w:t>
            </w:r>
            <w:r>
              <w:rPr>
                <w:rFonts w:ascii="Arial" w:hAnsi="Arial" w:cs="Arial"/>
                <w:b/>
                <w:sz w:val="20"/>
                <w:szCs w:val="20"/>
              </w:rPr>
              <w:t>19</w:t>
            </w:r>
            <w:proofErr w:type="gramStart"/>
            <w:r w:rsidRPr="003B41E0">
              <w:rPr>
                <w:rFonts w:ascii="Arial" w:hAnsi="Arial" w:cs="Arial"/>
                <w:b/>
                <w:sz w:val="20"/>
                <w:szCs w:val="20"/>
              </w:rPr>
              <w:t>-‘</w:t>
            </w:r>
            <w:proofErr w:type="gramEnd"/>
            <w:r w:rsidRPr="003B41E0">
              <w:rPr>
                <w:rFonts w:ascii="Arial" w:hAnsi="Arial" w:cs="Arial"/>
                <w:b/>
                <w:sz w:val="20"/>
                <w:szCs w:val="20"/>
              </w:rPr>
              <w:t>2</w:t>
            </w:r>
            <w:r>
              <w:rPr>
                <w:rFonts w:ascii="Arial" w:hAnsi="Arial" w:cs="Arial"/>
                <w:b/>
                <w:sz w:val="20"/>
                <w:szCs w:val="20"/>
              </w:rPr>
              <w:t>1</w:t>
            </w:r>
            <w:r w:rsidRPr="003B41E0">
              <w:rPr>
                <w:rFonts w:ascii="Arial" w:hAnsi="Arial" w:cs="Arial"/>
                <w:b/>
                <w:sz w:val="20"/>
                <w:szCs w:val="20"/>
              </w:rPr>
              <w:t>]</w:t>
            </w:r>
            <w:r>
              <w:rPr>
                <w:rFonts w:ascii="Arial" w:hAnsi="Arial" w:cs="Arial"/>
                <w:bCs/>
                <w:sz w:val="20"/>
                <w:szCs w:val="20"/>
              </w:rPr>
              <w:t>: $837,785</w:t>
            </w:r>
          </w:p>
          <w:p w14:paraId="6309C43C" w14:textId="49B5CC3B" w:rsidR="003B41E0" w:rsidRPr="00C43898" w:rsidRDefault="00012D0C" w:rsidP="00C43898">
            <w:pPr>
              <w:pStyle w:val="ListParagraph"/>
              <w:numPr>
                <w:ilvl w:val="0"/>
                <w:numId w:val="3"/>
              </w:numPr>
              <w:tabs>
                <w:tab w:val="left" w:pos="7920"/>
              </w:tabs>
              <w:spacing w:before="60"/>
              <w:rPr>
                <w:rFonts w:ascii="Arial" w:hAnsi="Arial" w:cs="Arial"/>
                <w:bCs/>
                <w:sz w:val="20"/>
                <w:szCs w:val="20"/>
              </w:rPr>
            </w:pPr>
            <w:r>
              <w:rPr>
                <w:rFonts w:ascii="Arial" w:hAnsi="Arial" w:cs="Arial"/>
                <w:b/>
                <w:sz w:val="20"/>
                <w:szCs w:val="20"/>
              </w:rPr>
              <w:t>2</w:t>
            </w:r>
            <w:r w:rsidR="00BD5C35">
              <w:rPr>
                <w:rFonts w:ascii="Arial" w:hAnsi="Arial" w:cs="Arial"/>
                <w:b/>
                <w:sz w:val="20"/>
                <w:szCs w:val="20"/>
              </w:rPr>
              <w:t>-</w:t>
            </w:r>
            <w:r>
              <w:rPr>
                <w:rFonts w:ascii="Arial" w:hAnsi="Arial" w:cs="Arial"/>
                <w:b/>
                <w:sz w:val="20"/>
                <w:szCs w:val="20"/>
              </w:rPr>
              <w:t xml:space="preserve">Year Avg. </w:t>
            </w:r>
            <w:r w:rsidR="00931D72" w:rsidRPr="003B41E0">
              <w:rPr>
                <w:rFonts w:ascii="Arial" w:hAnsi="Arial" w:cs="Arial"/>
                <w:b/>
                <w:sz w:val="20"/>
                <w:szCs w:val="20"/>
              </w:rPr>
              <w:t>Profit Margin</w:t>
            </w:r>
            <w:r>
              <w:rPr>
                <w:rFonts w:ascii="Arial" w:hAnsi="Arial" w:cs="Arial"/>
                <w:b/>
                <w:sz w:val="20"/>
                <w:szCs w:val="20"/>
              </w:rPr>
              <w:t xml:space="preserve"> [’20</w:t>
            </w:r>
            <w:proofErr w:type="gramStart"/>
            <w:r>
              <w:rPr>
                <w:rFonts w:ascii="Arial" w:hAnsi="Arial" w:cs="Arial"/>
                <w:b/>
                <w:sz w:val="20"/>
                <w:szCs w:val="20"/>
              </w:rPr>
              <w:t>-‘</w:t>
            </w:r>
            <w:proofErr w:type="gramEnd"/>
            <w:r>
              <w:rPr>
                <w:rFonts w:ascii="Arial" w:hAnsi="Arial" w:cs="Arial"/>
                <w:b/>
                <w:sz w:val="20"/>
                <w:szCs w:val="20"/>
              </w:rPr>
              <w:t xml:space="preserve">21]: </w:t>
            </w:r>
            <w:r w:rsidRPr="00012D0C">
              <w:rPr>
                <w:rFonts w:ascii="Arial" w:hAnsi="Arial" w:cs="Arial"/>
                <w:bCs/>
                <w:sz w:val="20"/>
                <w:szCs w:val="20"/>
              </w:rPr>
              <w:t>16%</w:t>
            </w:r>
          </w:p>
          <w:p w14:paraId="291A2D0E" w14:textId="589AB0A2" w:rsidR="00931D72" w:rsidRPr="00931D72" w:rsidRDefault="00931D72" w:rsidP="00931D72">
            <w:pPr>
              <w:tabs>
                <w:tab w:val="left" w:pos="1350"/>
                <w:tab w:val="left" w:pos="2520"/>
                <w:tab w:val="left" w:pos="2790"/>
                <w:tab w:val="left" w:pos="3600"/>
                <w:tab w:val="center" w:pos="4410"/>
                <w:tab w:val="left" w:pos="7920"/>
              </w:tabs>
              <w:spacing w:before="60"/>
              <w:ind w:left="360" w:hanging="180"/>
              <w:rPr>
                <w:rFonts w:ascii="Arial" w:hAnsi="Arial" w:cs="Arial"/>
                <w:sz w:val="20"/>
                <w:szCs w:val="20"/>
              </w:rPr>
            </w:pPr>
            <w:r w:rsidRPr="00931D72">
              <w:rPr>
                <w:rFonts w:ascii="Arial" w:hAnsi="Arial" w:cs="Arial"/>
                <w:b/>
                <w:sz w:val="20"/>
                <w:szCs w:val="20"/>
              </w:rPr>
              <w:t xml:space="preserve">Valuation: </w:t>
            </w:r>
            <w:r w:rsidR="002A493A">
              <w:rPr>
                <w:rFonts w:ascii="Arial" w:hAnsi="Arial" w:cs="Arial"/>
                <w:b/>
                <w:sz w:val="20"/>
                <w:szCs w:val="20"/>
              </w:rPr>
              <w:t xml:space="preserve">    </w:t>
            </w:r>
            <w:r w:rsidR="0028436A" w:rsidRPr="0028436A">
              <w:rPr>
                <w:rFonts w:ascii="Arial" w:hAnsi="Arial" w:cs="Arial"/>
                <w:b/>
                <w:sz w:val="16"/>
                <w:szCs w:val="16"/>
              </w:rPr>
              <w:t>’</w:t>
            </w:r>
            <w:r w:rsidR="00DD68C3" w:rsidRPr="0028436A">
              <w:rPr>
                <w:rFonts w:ascii="Arial" w:hAnsi="Arial" w:cs="Arial"/>
                <w:bCs/>
                <w:sz w:val="16"/>
                <w:szCs w:val="16"/>
              </w:rPr>
              <w:t>2</w:t>
            </w:r>
            <w:r w:rsidR="002A493A" w:rsidRPr="0028436A">
              <w:rPr>
                <w:rFonts w:ascii="Arial" w:hAnsi="Arial" w:cs="Arial"/>
                <w:sz w:val="16"/>
                <w:szCs w:val="16"/>
              </w:rPr>
              <w:t>0</w:t>
            </w:r>
            <w:proofErr w:type="gramStart"/>
            <w:r w:rsidR="0028436A" w:rsidRPr="0028436A">
              <w:rPr>
                <w:rFonts w:ascii="Arial" w:hAnsi="Arial" w:cs="Arial"/>
                <w:sz w:val="16"/>
                <w:szCs w:val="16"/>
              </w:rPr>
              <w:t>-‘</w:t>
            </w:r>
            <w:proofErr w:type="gramEnd"/>
            <w:r w:rsidR="002A493A" w:rsidRPr="0028436A">
              <w:rPr>
                <w:rFonts w:ascii="Arial" w:hAnsi="Arial" w:cs="Arial"/>
                <w:sz w:val="16"/>
                <w:szCs w:val="16"/>
              </w:rPr>
              <w:t>21</w:t>
            </w:r>
            <w:r w:rsidRPr="00931D72">
              <w:rPr>
                <w:rFonts w:ascii="Arial" w:hAnsi="Arial" w:cs="Arial"/>
                <w:b/>
                <w:sz w:val="16"/>
                <w:szCs w:val="20"/>
              </w:rPr>
              <w:t xml:space="preserve"> </w:t>
            </w:r>
            <w:r w:rsidRPr="00931D72">
              <w:rPr>
                <w:rFonts w:ascii="Arial" w:hAnsi="Arial" w:cs="Arial"/>
                <w:sz w:val="16"/>
                <w:szCs w:val="20"/>
              </w:rPr>
              <w:t>Cash Flow    x   Multiple   =</w:t>
            </w:r>
            <w:r w:rsidRPr="00931D72">
              <w:rPr>
                <w:rFonts w:ascii="Arial" w:hAnsi="Arial" w:cs="Arial"/>
                <w:sz w:val="16"/>
                <w:szCs w:val="20"/>
              </w:rPr>
              <w:tab/>
              <w:t xml:space="preserve"> Valuation</w:t>
            </w:r>
          </w:p>
          <w:p w14:paraId="3C631FBA" w14:textId="5508876D" w:rsidR="001574A5" w:rsidRDefault="00931D72" w:rsidP="00931D72">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r w:rsidRPr="00931D72">
              <w:rPr>
                <w:rFonts w:ascii="Arial" w:hAnsi="Arial" w:cs="Arial"/>
                <w:sz w:val="20"/>
                <w:szCs w:val="20"/>
              </w:rPr>
              <w:t xml:space="preserve">           </w:t>
            </w:r>
            <w:r w:rsidRPr="00931D72">
              <w:rPr>
                <w:rFonts w:ascii="Arial" w:hAnsi="Arial" w:cs="Arial"/>
                <w:sz w:val="20"/>
                <w:szCs w:val="20"/>
              </w:rPr>
              <w:tab/>
              <w:t xml:space="preserve"> </w:t>
            </w:r>
            <w:bookmarkStart w:id="3" w:name="_Hlk55907217"/>
            <w:r w:rsidR="003B41E0">
              <w:rPr>
                <w:rFonts w:ascii="Arial" w:hAnsi="Arial" w:cs="Arial"/>
                <w:sz w:val="20"/>
                <w:szCs w:val="20"/>
              </w:rPr>
              <w:t xml:space="preserve">     </w:t>
            </w:r>
            <w:r w:rsidRPr="00931D72">
              <w:rPr>
                <w:rFonts w:ascii="Arial" w:hAnsi="Arial" w:cs="Arial"/>
                <w:sz w:val="20"/>
                <w:szCs w:val="20"/>
              </w:rPr>
              <w:t>$</w:t>
            </w:r>
            <w:r w:rsidR="0028436A">
              <w:rPr>
                <w:rFonts w:ascii="Arial" w:hAnsi="Arial" w:cs="Arial"/>
                <w:sz w:val="20"/>
                <w:szCs w:val="20"/>
              </w:rPr>
              <w:t>945,157</w:t>
            </w:r>
            <w:r w:rsidRPr="00931D72">
              <w:rPr>
                <w:rFonts w:ascii="Arial" w:hAnsi="Arial" w:cs="Arial"/>
                <w:sz w:val="20"/>
                <w:szCs w:val="20"/>
              </w:rPr>
              <w:tab/>
            </w:r>
            <w:r w:rsidR="003B41E0">
              <w:rPr>
                <w:rFonts w:ascii="Arial" w:hAnsi="Arial" w:cs="Arial"/>
                <w:sz w:val="20"/>
                <w:szCs w:val="20"/>
              </w:rPr>
              <w:t xml:space="preserve">    </w:t>
            </w:r>
            <w:r w:rsidRPr="00931D72">
              <w:rPr>
                <w:rFonts w:ascii="Arial" w:hAnsi="Arial" w:cs="Arial"/>
                <w:sz w:val="20"/>
                <w:szCs w:val="20"/>
              </w:rPr>
              <w:t>x</w:t>
            </w:r>
            <w:proofErr w:type="gramStart"/>
            <w:r w:rsidRPr="00931D72">
              <w:rPr>
                <w:rFonts w:ascii="Arial" w:hAnsi="Arial" w:cs="Arial"/>
                <w:sz w:val="20"/>
                <w:szCs w:val="20"/>
              </w:rPr>
              <w:tab/>
              <w:t xml:space="preserve"> </w:t>
            </w:r>
            <w:r w:rsidR="003B41E0">
              <w:rPr>
                <w:rFonts w:ascii="Arial" w:hAnsi="Arial" w:cs="Arial"/>
                <w:sz w:val="20"/>
                <w:szCs w:val="20"/>
              </w:rPr>
              <w:t xml:space="preserve"> </w:t>
            </w:r>
            <w:r w:rsidR="002A493A">
              <w:rPr>
                <w:rFonts w:ascii="Arial" w:hAnsi="Arial" w:cs="Arial"/>
                <w:sz w:val="20"/>
                <w:szCs w:val="20"/>
              </w:rPr>
              <w:t>3</w:t>
            </w:r>
            <w:proofErr w:type="gramEnd"/>
            <w:r w:rsidR="002A493A">
              <w:rPr>
                <w:rFonts w:ascii="Arial" w:hAnsi="Arial" w:cs="Arial"/>
                <w:sz w:val="20"/>
                <w:szCs w:val="20"/>
              </w:rPr>
              <w:t>.</w:t>
            </w:r>
            <w:r w:rsidR="00012D0C">
              <w:rPr>
                <w:rFonts w:ascii="Arial" w:hAnsi="Arial" w:cs="Arial"/>
                <w:sz w:val="20"/>
                <w:szCs w:val="20"/>
              </w:rPr>
              <w:t>4</w:t>
            </w:r>
            <w:r w:rsidRPr="00931D72">
              <w:rPr>
                <w:rFonts w:ascii="Arial" w:hAnsi="Arial" w:cs="Arial"/>
                <w:sz w:val="20"/>
                <w:szCs w:val="20"/>
              </w:rPr>
              <w:tab/>
            </w:r>
            <w:r w:rsidR="003B41E0">
              <w:rPr>
                <w:rFonts w:ascii="Arial" w:hAnsi="Arial" w:cs="Arial"/>
                <w:sz w:val="20"/>
                <w:szCs w:val="20"/>
              </w:rPr>
              <w:t xml:space="preserve"> </w:t>
            </w:r>
            <w:r w:rsidRPr="00931D72">
              <w:rPr>
                <w:rFonts w:ascii="Arial" w:hAnsi="Arial" w:cs="Arial"/>
                <w:sz w:val="20"/>
                <w:szCs w:val="20"/>
              </w:rPr>
              <w:t>=</w:t>
            </w:r>
            <w:r w:rsidRPr="00931D72">
              <w:rPr>
                <w:rFonts w:ascii="Arial" w:hAnsi="Arial" w:cs="Arial"/>
                <w:sz w:val="20"/>
                <w:szCs w:val="20"/>
              </w:rPr>
              <w:tab/>
              <w:t>$</w:t>
            </w:r>
            <w:bookmarkEnd w:id="3"/>
            <w:r w:rsidR="00012D0C">
              <w:rPr>
                <w:rFonts w:ascii="Arial" w:hAnsi="Arial" w:cs="Arial"/>
                <w:sz w:val="20"/>
                <w:szCs w:val="20"/>
              </w:rPr>
              <w:t>3,213,534</w:t>
            </w:r>
          </w:p>
          <w:p w14:paraId="37C9A2D9" w14:textId="48DE83C9" w:rsidR="0028436A" w:rsidRPr="00931D72" w:rsidRDefault="0028436A" w:rsidP="0028436A">
            <w:pPr>
              <w:tabs>
                <w:tab w:val="left" w:pos="1350"/>
                <w:tab w:val="left" w:pos="2520"/>
                <w:tab w:val="left" w:pos="2790"/>
                <w:tab w:val="left" w:pos="3600"/>
                <w:tab w:val="center" w:pos="4410"/>
                <w:tab w:val="left" w:pos="7920"/>
              </w:tabs>
              <w:spacing w:before="60"/>
              <w:ind w:left="360" w:hanging="180"/>
              <w:rPr>
                <w:rFonts w:ascii="Arial" w:hAnsi="Arial" w:cs="Arial"/>
                <w:sz w:val="20"/>
                <w:szCs w:val="20"/>
              </w:rPr>
            </w:pPr>
            <w:r>
              <w:rPr>
                <w:rFonts w:ascii="Arial" w:hAnsi="Arial" w:cs="Arial"/>
                <w:bCs/>
                <w:sz w:val="16"/>
                <w:szCs w:val="16"/>
              </w:rPr>
              <w:t xml:space="preserve">                            ’19</w:t>
            </w:r>
            <w:proofErr w:type="gramStart"/>
            <w:r>
              <w:rPr>
                <w:rFonts w:ascii="Arial" w:hAnsi="Arial" w:cs="Arial"/>
                <w:bCs/>
                <w:sz w:val="16"/>
                <w:szCs w:val="16"/>
              </w:rPr>
              <w:t>-‘</w:t>
            </w:r>
            <w:proofErr w:type="gramEnd"/>
            <w:r>
              <w:rPr>
                <w:rFonts w:ascii="Arial" w:hAnsi="Arial" w:cs="Arial"/>
                <w:sz w:val="16"/>
                <w:szCs w:val="20"/>
              </w:rPr>
              <w:t>21</w:t>
            </w:r>
            <w:r w:rsidRPr="00931D72">
              <w:rPr>
                <w:rFonts w:ascii="Arial" w:hAnsi="Arial" w:cs="Arial"/>
                <w:b/>
                <w:sz w:val="16"/>
                <w:szCs w:val="20"/>
              </w:rPr>
              <w:t xml:space="preserve"> </w:t>
            </w:r>
            <w:r w:rsidRPr="00931D72">
              <w:rPr>
                <w:rFonts w:ascii="Arial" w:hAnsi="Arial" w:cs="Arial"/>
                <w:sz w:val="16"/>
                <w:szCs w:val="20"/>
              </w:rPr>
              <w:t>Cash Flow    x   Multiple   =</w:t>
            </w:r>
            <w:r w:rsidRPr="00931D72">
              <w:rPr>
                <w:rFonts w:ascii="Arial" w:hAnsi="Arial" w:cs="Arial"/>
                <w:sz w:val="16"/>
                <w:szCs w:val="20"/>
              </w:rPr>
              <w:tab/>
              <w:t xml:space="preserve"> Valuation</w:t>
            </w:r>
          </w:p>
          <w:p w14:paraId="4D79274A" w14:textId="019BAE70" w:rsidR="0028436A" w:rsidRDefault="0028436A" w:rsidP="0028436A">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r w:rsidRPr="00931D72">
              <w:rPr>
                <w:rFonts w:ascii="Arial" w:hAnsi="Arial" w:cs="Arial"/>
                <w:sz w:val="20"/>
                <w:szCs w:val="20"/>
              </w:rPr>
              <w:t xml:space="preserve">           </w:t>
            </w:r>
            <w:r w:rsidRPr="00931D72">
              <w:rPr>
                <w:rFonts w:ascii="Arial" w:hAnsi="Arial" w:cs="Arial"/>
                <w:sz w:val="20"/>
                <w:szCs w:val="20"/>
              </w:rPr>
              <w:tab/>
              <w:t xml:space="preserve"> </w:t>
            </w:r>
            <w:r>
              <w:rPr>
                <w:rFonts w:ascii="Arial" w:hAnsi="Arial" w:cs="Arial"/>
                <w:sz w:val="20"/>
                <w:szCs w:val="20"/>
              </w:rPr>
              <w:t xml:space="preserve">     </w:t>
            </w:r>
            <w:r w:rsidRPr="00931D72">
              <w:rPr>
                <w:rFonts w:ascii="Arial" w:hAnsi="Arial" w:cs="Arial"/>
                <w:sz w:val="20"/>
                <w:szCs w:val="20"/>
              </w:rPr>
              <w:t>$</w:t>
            </w:r>
            <w:r>
              <w:rPr>
                <w:rFonts w:ascii="Arial" w:hAnsi="Arial" w:cs="Arial"/>
                <w:sz w:val="20"/>
                <w:szCs w:val="20"/>
              </w:rPr>
              <w:t>837,785</w:t>
            </w:r>
            <w:r w:rsidRPr="00931D72">
              <w:rPr>
                <w:rFonts w:ascii="Arial" w:hAnsi="Arial" w:cs="Arial"/>
                <w:sz w:val="20"/>
                <w:szCs w:val="20"/>
              </w:rPr>
              <w:tab/>
            </w:r>
            <w:r>
              <w:rPr>
                <w:rFonts w:ascii="Arial" w:hAnsi="Arial" w:cs="Arial"/>
                <w:sz w:val="20"/>
                <w:szCs w:val="20"/>
              </w:rPr>
              <w:t xml:space="preserve">    </w:t>
            </w:r>
            <w:r w:rsidRPr="00931D72">
              <w:rPr>
                <w:rFonts w:ascii="Arial" w:hAnsi="Arial" w:cs="Arial"/>
                <w:sz w:val="20"/>
                <w:szCs w:val="20"/>
              </w:rPr>
              <w:t>x</w:t>
            </w:r>
            <w:proofErr w:type="gramStart"/>
            <w:r w:rsidRPr="00931D72">
              <w:rPr>
                <w:rFonts w:ascii="Arial" w:hAnsi="Arial" w:cs="Arial"/>
                <w:sz w:val="20"/>
                <w:szCs w:val="20"/>
              </w:rPr>
              <w:tab/>
              <w:t xml:space="preserve"> </w:t>
            </w:r>
            <w:r>
              <w:rPr>
                <w:rFonts w:ascii="Arial" w:hAnsi="Arial" w:cs="Arial"/>
                <w:sz w:val="20"/>
                <w:szCs w:val="20"/>
              </w:rPr>
              <w:t xml:space="preserve"> 3</w:t>
            </w:r>
            <w:proofErr w:type="gramEnd"/>
            <w:r>
              <w:rPr>
                <w:rFonts w:ascii="Arial" w:hAnsi="Arial" w:cs="Arial"/>
                <w:sz w:val="20"/>
                <w:szCs w:val="20"/>
              </w:rPr>
              <w:t>.</w:t>
            </w:r>
            <w:r w:rsidR="00012D0C">
              <w:rPr>
                <w:rFonts w:ascii="Arial" w:hAnsi="Arial" w:cs="Arial"/>
                <w:sz w:val="20"/>
                <w:szCs w:val="20"/>
              </w:rPr>
              <w:t>9</w:t>
            </w:r>
            <w:r w:rsidRPr="00931D72">
              <w:rPr>
                <w:rFonts w:ascii="Arial" w:hAnsi="Arial" w:cs="Arial"/>
                <w:sz w:val="20"/>
                <w:szCs w:val="20"/>
              </w:rPr>
              <w:tab/>
            </w:r>
            <w:r>
              <w:rPr>
                <w:rFonts w:ascii="Arial" w:hAnsi="Arial" w:cs="Arial"/>
                <w:sz w:val="20"/>
                <w:szCs w:val="20"/>
              </w:rPr>
              <w:t xml:space="preserve"> </w:t>
            </w:r>
            <w:r w:rsidRPr="00931D72">
              <w:rPr>
                <w:rFonts w:ascii="Arial" w:hAnsi="Arial" w:cs="Arial"/>
                <w:sz w:val="20"/>
                <w:szCs w:val="20"/>
              </w:rPr>
              <w:t>=</w:t>
            </w:r>
            <w:r w:rsidRPr="00931D72">
              <w:rPr>
                <w:rFonts w:ascii="Arial" w:hAnsi="Arial" w:cs="Arial"/>
                <w:sz w:val="20"/>
                <w:szCs w:val="20"/>
              </w:rPr>
              <w:tab/>
              <w:t>$</w:t>
            </w:r>
            <w:r w:rsidR="00012D0C">
              <w:rPr>
                <w:rFonts w:ascii="Arial" w:hAnsi="Arial" w:cs="Arial"/>
                <w:sz w:val="20"/>
                <w:szCs w:val="20"/>
              </w:rPr>
              <w:t>3,267,362</w:t>
            </w:r>
          </w:p>
          <w:p w14:paraId="4C7FC21F" w14:textId="3A5906C4" w:rsidR="00BD5C35" w:rsidRDefault="00BD5C35" w:rsidP="0028436A">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r w:rsidRPr="000348DD">
              <w:rPr>
                <w:rFonts w:ascii="Arial" w:hAnsi="Arial" w:cs="Arial"/>
                <w:b/>
                <w:bCs/>
                <w:sz w:val="20"/>
                <w:szCs w:val="20"/>
              </w:rPr>
              <w:t>2022</w:t>
            </w:r>
            <w:r w:rsidR="000348DD" w:rsidRPr="000348DD">
              <w:rPr>
                <w:rFonts w:ascii="Arial" w:hAnsi="Arial" w:cs="Arial"/>
                <w:b/>
                <w:bCs/>
                <w:sz w:val="20"/>
                <w:szCs w:val="20"/>
              </w:rPr>
              <w:t xml:space="preserve"> Gross Sales Projected:</w:t>
            </w:r>
            <w:r w:rsidR="000348DD">
              <w:rPr>
                <w:rFonts w:ascii="Arial" w:hAnsi="Arial" w:cs="Arial"/>
                <w:sz w:val="20"/>
                <w:szCs w:val="20"/>
              </w:rPr>
              <w:t xml:space="preserve"> $10,000,000</w:t>
            </w:r>
          </w:p>
          <w:p w14:paraId="65CE5617" w14:textId="77777777" w:rsidR="0028436A" w:rsidRDefault="0028436A" w:rsidP="00931D72">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p>
          <w:p w14:paraId="5A4171F5" w14:textId="0128EE22" w:rsidR="002A493A" w:rsidRPr="002A493A" w:rsidRDefault="002A493A" w:rsidP="00931D72">
            <w:pPr>
              <w:tabs>
                <w:tab w:val="center" w:pos="1710"/>
                <w:tab w:val="left" w:pos="2520"/>
                <w:tab w:val="left" w:pos="2790"/>
                <w:tab w:val="center" w:pos="3150"/>
                <w:tab w:val="left" w:pos="3600"/>
                <w:tab w:val="left" w:pos="3960"/>
                <w:tab w:val="left" w:pos="7920"/>
              </w:tabs>
              <w:spacing w:before="60"/>
              <w:ind w:left="360" w:hanging="180"/>
              <w:rPr>
                <w:rFonts w:ascii="Arial" w:hAnsi="Arial" w:cs="Arial"/>
                <w:i/>
                <w:iCs/>
                <w:sz w:val="16"/>
                <w:szCs w:val="16"/>
              </w:rPr>
            </w:pPr>
            <w:r>
              <w:rPr>
                <w:rFonts w:ascii="Arial" w:hAnsi="Arial" w:cs="Arial"/>
                <w:i/>
                <w:iCs/>
                <w:sz w:val="16"/>
                <w:szCs w:val="16"/>
              </w:rPr>
              <w:t xml:space="preserve">      </w:t>
            </w:r>
          </w:p>
        </w:tc>
        <w:tc>
          <w:tcPr>
            <w:tcW w:w="540" w:type="dxa"/>
          </w:tcPr>
          <w:p w14:paraId="1BBD9F58" w14:textId="77777777" w:rsidR="001574A5" w:rsidRPr="00931D72" w:rsidRDefault="001574A5" w:rsidP="002A0F18">
            <w:pPr>
              <w:tabs>
                <w:tab w:val="right" w:pos="4850"/>
                <w:tab w:val="right" w:pos="6120"/>
                <w:tab w:val="left" w:pos="7920"/>
              </w:tabs>
              <w:rPr>
                <w:rFonts w:ascii="Arial" w:hAnsi="Arial" w:cs="Arial"/>
                <w:color w:val="4A7B29" w:themeColor="accent2" w:themeShade="BF"/>
                <w:sz w:val="24"/>
                <w:szCs w:val="20"/>
                <w:u w:val="single"/>
              </w:rPr>
            </w:pPr>
          </w:p>
        </w:tc>
        <w:tc>
          <w:tcPr>
            <w:tcW w:w="5310" w:type="dxa"/>
            <w:vMerge w:val="restart"/>
          </w:tcPr>
          <w:p w14:paraId="74049543" w14:textId="46AE8E63" w:rsidR="00AF5F32" w:rsidRPr="00931D72" w:rsidRDefault="00AF5F32" w:rsidP="006362DF">
            <w:pPr>
              <w:tabs>
                <w:tab w:val="right" w:pos="5082"/>
                <w:tab w:val="left" w:pos="7920"/>
              </w:tabs>
              <w:rPr>
                <w:rFonts w:ascii="Arial" w:hAnsi="Arial" w:cs="Arial"/>
                <w:b/>
                <w:bCs/>
                <w:color w:val="55274E"/>
                <w:szCs w:val="20"/>
                <w:u w:val="single" w:color="55274E"/>
              </w:rPr>
            </w:pPr>
            <w:r w:rsidRPr="00931D72">
              <w:rPr>
                <w:rFonts w:ascii="Arial" w:hAnsi="Arial" w:cs="Arial"/>
                <w:b/>
                <w:bCs/>
                <w:color w:val="55274E"/>
                <w:szCs w:val="20"/>
                <w:u w:val="single" w:color="55274E"/>
              </w:rPr>
              <w:t xml:space="preserve">Funding example </w:t>
            </w:r>
            <w:r w:rsidRPr="00931D72">
              <w:rPr>
                <w:rFonts w:ascii="Arial" w:hAnsi="Arial" w:cs="Arial"/>
                <w:b/>
                <w:bCs/>
                <w:color w:val="55274E"/>
                <w:szCs w:val="20"/>
                <w:u w:val="single" w:color="55274E"/>
              </w:rPr>
              <w:tab/>
            </w:r>
          </w:p>
          <w:p w14:paraId="433FA32A" w14:textId="59B9228D" w:rsidR="00931D72" w:rsidRPr="00931D72" w:rsidRDefault="00931D72" w:rsidP="00931D72">
            <w:pPr>
              <w:tabs>
                <w:tab w:val="right" w:pos="3912"/>
                <w:tab w:val="left" w:pos="7920"/>
              </w:tabs>
              <w:spacing w:before="60" w:after="60"/>
              <w:ind w:firstLine="187"/>
              <w:rPr>
                <w:rFonts w:ascii="Arial" w:hAnsi="Arial" w:cs="Arial"/>
                <w:b/>
                <w:iCs/>
                <w:szCs w:val="20"/>
              </w:rPr>
            </w:pPr>
            <w:r w:rsidRPr="00931D72">
              <w:rPr>
                <w:rFonts w:ascii="Arial" w:hAnsi="Arial" w:cs="Arial"/>
                <w:b/>
                <w:bCs/>
                <w:iCs/>
                <w:szCs w:val="20"/>
              </w:rPr>
              <w:t>Purchase Price</w:t>
            </w:r>
            <w:r w:rsidRPr="00931D72">
              <w:rPr>
                <w:rFonts w:ascii="Arial" w:hAnsi="Arial" w:cs="Arial"/>
                <w:iCs/>
                <w:szCs w:val="20"/>
              </w:rPr>
              <w:t>:</w:t>
            </w:r>
            <w:r w:rsidRPr="00931D72">
              <w:rPr>
                <w:rFonts w:ascii="Arial" w:hAnsi="Arial" w:cs="Arial"/>
                <w:iCs/>
                <w:szCs w:val="20"/>
              </w:rPr>
              <w:tab/>
              <w:t xml:space="preserve">                               </w:t>
            </w:r>
            <w:r w:rsidRPr="00931D72">
              <w:rPr>
                <w:rFonts w:ascii="Arial" w:hAnsi="Arial" w:cs="Arial"/>
                <w:b/>
                <w:iCs/>
                <w:color w:val="55274E"/>
                <w:szCs w:val="20"/>
              </w:rPr>
              <w:t>$</w:t>
            </w:r>
            <w:r w:rsidR="00D24FB1">
              <w:rPr>
                <w:rFonts w:ascii="Arial" w:hAnsi="Arial" w:cs="Arial"/>
                <w:b/>
                <w:iCs/>
                <w:color w:val="55274E"/>
                <w:szCs w:val="20"/>
              </w:rPr>
              <w:t>3,250,000</w:t>
            </w:r>
          </w:p>
          <w:p w14:paraId="7B636B4E" w14:textId="77777777" w:rsidR="00931D72" w:rsidRPr="00931D72" w:rsidRDefault="00931D72" w:rsidP="00931D72">
            <w:pPr>
              <w:tabs>
                <w:tab w:val="right" w:pos="3912"/>
                <w:tab w:val="left" w:pos="7920"/>
              </w:tabs>
              <w:rPr>
                <w:rFonts w:ascii="Arial" w:hAnsi="Arial" w:cs="Arial"/>
                <w:iCs/>
                <w:sz w:val="20"/>
                <w:szCs w:val="20"/>
              </w:rPr>
            </w:pPr>
            <w:r w:rsidRPr="00931D72">
              <w:rPr>
                <w:rFonts w:ascii="Arial" w:hAnsi="Arial" w:cs="Arial"/>
                <w:iCs/>
                <w:szCs w:val="20"/>
              </w:rPr>
              <w:t xml:space="preserve">    </w:t>
            </w:r>
          </w:p>
          <w:tbl>
            <w:tblPr>
              <w:tblStyle w:val="TableGrid"/>
              <w:tblW w:w="0" w:type="auto"/>
              <w:tblInd w:w="2" w:type="dxa"/>
              <w:tblLayout w:type="fixed"/>
              <w:tblLook w:val="04A0" w:firstRow="1" w:lastRow="0" w:firstColumn="1" w:lastColumn="0" w:noHBand="0" w:noVBand="1"/>
            </w:tblPr>
            <w:tblGrid>
              <w:gridCol w:w="3413"/>
              <w:gridCol w:w="1390"/>
            </w:tblGrid>
            <w:tr w:rsidR="00892D0F" w:rsidRPr="00931D72" w14:paraId="5E07C46A" w14:textId="77777777" w:rsidTr="0088742D">
              <w:trPr>
                <w:trHeight w:val="238"/>
              </w:trPr>
              <w:tc>
                <w:tcPr>
                  <w:tcW w:w="3413" w:type="dxa"/>
                  <w:shd w:val="clear" w:color="auto" w:fill="auto"/>
                </w:tcPr>
                <w:p w14:paraId="1E23BBDE" w14:textId="08ABAFFD" w:rsidR="00892D0F" w:rsidRPr="00931D72" w:rsidRDefault="00BA6E96" w:rsidP="00931D72">
                  <w:pPr>
                    <w:tabs>
                      <w:tab w:val="right" w:pos="3912"/>
                      <w:tab w:val="left" w:pos="7920"/>
                    </w:tabs>
                    <w:rPr>
                      <w:rFonts w:ascii="Arial" w:hAnsi="Arial" w:cs="Arial"/>
                      <w:b/>
                      <w:bCs/>
                      <w:color w:val="55274E"/>
                      <w:sz w:val="20"/>
                      <w:szCs w:val="20"/>
                    </w:rPr>
                  </w:pPr>
                  <w:r>
                    <w:rPr>
                      <w:rFonts w:ascii="Arial" w:hAnsi="Arial" w:cs="Arial"/>
                      <w:b/>
                      <w:bCs/>
                      <w:color w:val="55274E"/>
                      <w:sz w:val="20"/>
                      <w:szCs w:val="20"/>
                    </w:rPr>
                    <w:t>1</w:t>
                  </w:r>
                  <w:r w:rsidR="00D24FB1">
                    <w:rPr>
                      <w:rFonts w:ascii="Arial" w:hAnsi="Arial" w:cs="Arial"/>
                      <w:b/>
                      <w:bCs/>
                      <w:color w:val="55274E"/>
                      <w:sz w:val="20"/>
                      <w:szCs w:val="20"/>
                    </w:rPr>
                    <w:t>5</w:t>
                  </w:r>
                  <w:r>
                    <w:rPr>
                      <w:rFonts w:ascii="Arial" w:hAnsi="Arial" w:cs="Arial"/>
                      <w:b/>
                      <w:bCs/>
                      <w:color w:val="55274E"/>
                      <w:sz w:val="20"/>
                      <w:szCs w:val="20"/>
                    </w:rPr>
                    <w:t xml:space="preserve">% </w:t>
                  </w:r>
                  <w:r w:rsidR="00D24FB1">
                    <w:rPr>
                      <w:rFonts w:ascii="Arial" w:hAnsi="Arial" w:cs="Arial"/>
                      <w:b/>
                      <w:bCs/>
                      <w:color w:val="55274E"/>
                      <w:sz w:val="20"/>
                      <w:szCs w:val="20"/>
                    </w:rPr>
                    <w:t>Equity Roll</w:t>
                  </w:r>
                </w:p>
              </w:tc>
              <w:tc>
                <w:tcPr>
                  <w:tcW w:w="1390" w:type="dxa"/>
                </w:tcPr>
                <w:p w14:paraId="5BEAE95F" w14:textId="3485272F" w:rsidR="00892D0F" w:rsidRPr="00931D72" w:rsidRDefault="00BA6E96" w:rsidP="00931D72">
                  <w:pPr>
                    <w:tabs>
                      <w:tab w:val="right" w:pos="3912"/>
                      <w:tab w:val="left" w:pos="7920"/>
                    </w:tabs>
                    <w:rPr>
                      <w:rFonts w:ascii="Arial" w:hAnsi="Arial" w:cs="Arial"/>
                      <w:sz w:val="20"/>
                      <w:szCs w:val="20"/>
                    </w:rPr>
                  </w:pPr>
                  <w:r>
                    <w:rPr>
                      <w:rFonts w:ascii="Arial" w:hAnsi="Arial" w:cs="Arial"/>
                      <w:sz w:val="20"/>
                      <w:szCs w:val="20"/>
                    </w:rPr>
                    <w:t>$</w:t>
                  </w:r>
                  <w:r w:rsidR="00D24FB1">
                    <w:rPr>
                      <w:rFonts w:ascii="Arial" w:hAnsi="Arial" w:cs="Arial"/>
                      <w:sz w:val="20"/>
                      <w:szCs w:val="20"/>
                    </w:rPr>
                    <w:t>487,500</w:t>
                  </w:r>
                </w:p>
              </w:tc>
            </w:tr>
            <w:tr w:rsidR="00931D72" w:rsidRPr="00931D72" w14:paraId="11330920" w14:textId="77777777" w:rsidTr="0088742D">
              <w:trPr>
                <w:trHeight w:val="238"/>
              </w:trPr>
              <w:tc>
                <w:tcPr>
                  <w:tcW w:w="3413" w:type="dxa"/>
                  <w:shd w:val="clear" w:color="auto" w:fill="auto"/>
                </w:tcPr>
                <w:p w14:paraId="30188281" w14:textId="12724B38" w:rsidR="00931D72" w:rsidRPr="00931D72" w:rsidRDefault="00BA6E96" w:rsidP="00931D72">
                  <w:pPr>
                    <w:tabs>
                      <w:tab w:val="right" w:pos="3912"/>
                      <w:tab w:val="left" w:pos="7920"/>
                    </w:tabs>
                    <w:rPr>
                      <w:rFonts w:ascii="Arial" w:hAnsi="Arial" w:cs="Arial"/>
                      <w:b/>
                      <w:bCs/>
                      <w:color w:val="55274E"/>
                      <w:sz w:val="20"/>
                      <w:szCs w:val="20"/>
                    </w:rPr>
                  </w:pPr>
                  <w:r>
                    <w:rPr>
                      <w:rFonts w:ascii="Arial" w:hAnsi="Arial" w:cs="Arial"/>
                      <w:b/>
                      <w:bCs/>
                      <w:color w:val="55274E"/>
                      <w:sz w:val="20"/>
                      <w:szCs w:val="20"/>
                    </w:rPr>
                    <w:t xml:space="preserve">15% </w:t>
                  </w:r>
                  <w:r w:rsidR="00D24FB1">
                    <w:rPr>
                      <w:rFonts w:ascii="Arial" w:hAnsi="Arial" w:cs="Arial"/>
                      <w:b/>
                      <w:bCs/>
                      <w:color w:val="55274E"/>
                      <w:sz w:val="20"/>
                      <w:szCs w:val="20"/>
                    </w:rPr>
                    <w:t>Earn Out</w:t>
                  </w:r>
                </w:p>
              </w:tc>
              <w:tc>
                <w:tcPr>
                  <w:tcW w:w="1390" w:type="dxa"/>
                </w:tcPr>
                <w:p w14:paraId="37534962" w14:textId="53BCE91D" w:rsidR="00931D72" w:rsidRPr="00931D72" w:rsidRDefault="00BA6E96" w:rsidP="00931D72">
                  <w:pPr>
                    <w:tabs>
                      <w:tab w:val="right" w:pos="3912"/>
                      <w:tab w:val="left" w:pos="7920"/>
                    </w:tabs>
                    <w:rPr>
                      <w:rFonts w:ascii="Arial" w:hAnsi="Arial" w:cs="Arial"/>
                      <w:iCs/>
                      <w:sz w:val="20"/>
                      <w:szCs w:val="20"/>
                    </w:rPr>
                  </w:pPr>
                  <w:r>
                    <w:rPr>
                      <w:rFonts w:ascii="Arial" w:hAnsi="Arial" w:cs="Arial"/>
                      <w:sz w:val="20"/>
                      <w:szCs w:val="20"/>
                    </w:rPr>
                    <w:t>$</w:t>
                  </w:r>
                  <w:r w:rsidR="00D24FB1">
                    <w:rPr>
                      <w:rFonts w:ascii="Arial" w:hAnsi="Arial" w:cs="Arial"/>
                      <w:sz w:val="20"/>
                      <w:szCs w:val="20"/>
                    </w:rPr>
                    <w:t>487,500</w:t>
                  </w:r>
                </w:p>
              </w:tc>
            </w:tr>
            <w:tr w:rsidR="00BA6E96" w:rsidRPr="00931D72" w14:paraId="78A36BC3" w14:textId="77777777" w:rsidTr="0088742D">
              <w:trPr>
                <w:trHeight w:val="238"/>
              </w:trPr>
              <w:tc>
                <w:tcPr>
                  <w:tcW w:w="3413" w:type="dxa"/>
                  <w:shd w:val="clear" w:color="auto" w:fill="auto"/>
                </w:tcPr>
                <w:p w14:paraId="6ACE056C" w14:textId="10C25EAE" w:rsidR="00BA6E96" w:rsidRDefault="00BA6E96" w:rsidP="00931D72">
                  <w:pPr>
                    <w:tabs>
                      <w:tab w:val="right" w:pos="3912"/>
                      <w:tab w:val="left" w:pos="7920"/>
                    </w:tabs>
                    <w:rPr>
                      <w:rFonts w:ascii="Arial" w:hAnsi="Arial" w:cs="Arial"/>
                      <w:b/>
                      <w:bCs/>
                      <w:color w:val="55274E"/>
                      <w:sz w:val="20"/>
                      <w:szCs w:val="20"/>
                    </w:rPr>
                  </w:pPr>
                  <w:r>
                    <w:rPr>
                      <w:rFonts w:ascii="Arial" w:hAnsi="Arial" w:cs="Arial"/>
                      <w:b/>
                      <w:bCs/>
                      <w:color w:val="55274E"/>
                      <w:sz w:val="20"/>
                      <w:szCs w:val="20"/>
                    </w:rPr>
                    <w:t>7</w:t>
                  </w:r>
                  <w:r w:rsidR="00D24FB1">
                    <w:rPr>
                      <w:rFonts w:ascii="Arial" w:hAnsi="Arial" w:cs="Arial"/>
                      <w:b/>
                      <w:bCs/>
                      <w:color w:val="55274E"/>
                      <w:sz w:val="20"/>
                      <w:szCs w:val="20"/>
                    </w:rPr>
                    <w:t>0</w:t>
                  </w:r>
                  <w:r>
                    <w:rPr>
                      <w:rFonts w:ascii="Arial" w:hAnsi="Arial" w:cs="Arial"/>
                      <w:b/>
                      <w:bCs/>
                      <w:color w:val="55274E"/>
                      <w:sz w:val="20"/>
                      <w:szCs w:val="20"/>
                    </w:rPr>
                    <w:t xml:space="preserve">% </w:t>
                  </w:r>
                  <w:r w:rsidR="00D24FB1">
                    <w:rPr>
                      <w:rFonts w:ascii="Arial" w:hAnsi="Arial" w:cs="Arial"/>
                      <w:b/>
                      <w:bCs/>
                      <w:color w:val="55274E"/>
                      <w:sz w:val="20"/>
                      <w:szCs w:val="20"/>
                    </w:rPr>
                    <w:t>Paid Up Front</w:t>
                  </w:r>
                </w:p>
              </w:tc>
              <w:tc>
                <w:tcPr>
                  <w:tcW w:w="1390" w:type="dxa"/>
                </w:tcPr>
                <w:p w14:paraId="7CB2F665" w14:textId="644F848C" w:rsidR="00BA6E96" w:rsidRDefault="00BA6E96" w:rsidP="00931D72">
                  <w:pPr>
                    <w:tabs>
                      <w:tab w:val="right" w:pos="3912"/>
                      <w:tab w:val="left" w:pos="7920"/>
                    </w:tabs>
                    <w:rPr>
                      <w:rFonts w:ascii="Arial" w:hAnsi="Arial" w:cs="Arial"/>
                      <w:sz w:val="20"/>
                      <w:szCs w:val="20"/>
                    </w:rPr>
                  </w:pPr>
                  <w:r>
                    <w:rPr>
                      <w:rFonts w:ascii="Arial" w:hAnsi="Arial" w:cs="Arial"/>
                      <w:sz w:val="20"/>
                      <w:szCs w:val="20"/>
                    </w:rPr>
                    <w:t>$</w:t>
                  </w:r>
                  <w:r w:rsidR="00D24FB1">
                    <w:rPr>
                      <w:rFonts w:ascii="Arial" w:hAnsi="Arial" w:cs="Arial"/>
                      <w:sz w:val="20"/>
                      <w:szCs w:val="20"/>
                    </w:rPr>
                    <w:t>2,275,000</w:t>
                  </w:r>
                </w:p>
              </w:tc>
            </w:tr>
          </w:tbl>
          <w:p w14:paraId="155004D2" w14:textId="0C52DC02" w:rsidR="00931D72" w:rsidRDefault="00931D72" w:rsidP="00931D72">
            <w:pPr>
              <w:tabs>
                <w:tab w:val="right" w:pos="3600"/>
                <w:tab w:val="left" w:pos="7920"/>
              </w:tabs>
              <w:rPr>
                <w:rFonts w:ascii="Arial" w:hAnsi="Arial" w:cs="Arial"/>
                <w:b/>
                <w:iCs/>
                <w:sz w:val="8"/>
                <w:szCs w:val="8"/>
              </w:rPr>
            </w:pPr>
          </w:p>
          <w:p w14:paraId="61CEEE86" w14:textId="5AA1748D" w:rsidR="0058165A" w:rsidRDefault="0058165A" w:rsidP="00931D72">
            <w:pPr>
              <w:tabs>
                <w:tab w:val="right" w:pos="3600"/>
                <w:tab w:val="left" w:pos="7920"/>
              </w:tabs>
              <w:rPr>
                <w:rFonts w:ascii="Arial" w:hAnsi="Arial" w:cs="Arial"/>
                <w:b/>
                <w:iCs/>
                <w:sz w:val="8"/>
                <w:szCs w:val="8"/>
              </w:rPr>
            </w:pPr>
          </w:p>
          <w:p w14:paraId="7F01384F" w14:textId="6CDA2EE6" w:rsidR="0058165A" w:rsidRDefault="0058165A" w:rsidP="00931D72">
            <w:pPr>
              <w:tabs>
                <w:tab w:val="right" w:pos="3600"/>
                <w:tab w:val="left" w:pos="7920"/>
              </w:tabs>
              <w:rPr>
                <w:rFonts w:ascii="Arial" w:hAnsi="Arial" w:cs="Arial"/>
                <w:b/>
                <w:iCs/>
                <w:sz w:val="8"/>
                <w:szCs w:val="8"/>
              </w:rPr>
            </w:pPr>
          </w:p>
          <w:p w14:paraId="090612DE" w14:textId="77777777" w:rsidR="00AF5F32" w:rsidRPr="00931D72" w:rsidRDefault="00AF5F32" w:rsidP="006362DF">
            <w:pPr>
              <w:tabs>
                <w:tab w:val="right" w:pos="5082"/>
                <w:tab w:val="left" w:pos="7920"/>
              </w:tabs>
              <w:rPr>
                <w:rFonts w:ascii="Arial" w:hAnsi="Arial" w:cs="Arial"/>
                <w:color w:val="55274E"/>
                <w:szCs w:val="20"/>
                <w:u w:val="single" w:color="55274E"/>
              </w:rPr>
            </w:pPr>
          </w:p>
          <w:p w14:paraId="19701A28" w14:textId="0BA5A0B6" w:rsidR="007674C9" w:rsidRPr="00931D72" w:rsidRDefault="007674C9" w:rsidP="007674C9">
            <w:pPr>
              <w:tabs>
                <w:tab w:val="right" w:pos="5082"/>
                <w:tab w:val="left" w:pos="7920"/>
              </w:tabs>
              <w:rPr>
                <w:rFonts w:ascii="Arial" w:hAnsi="Arial" w:cs="Arial"/>
                <w:b/>
                <w:bCs/>
                <w:color w:val="55274E"/>
                <w:szCs w:val="20"/>
                <w:u w:val="single" w:color="55274E"/>
              </w:rPr>
            </w:pPr>
            <w:r w:rsidRPr="00931D72">
              <w:rPr>
                <w:rFonts w:ascii="Arial" w:hAnsi="Arial" w:cs="Arial"/>
                <w:b/>
                <w:bCs/>
                <w:color w:val="55274E"/>
                <w:szCs w:val="20"/>
                <w:u w:val="single" w:color="55274E"/>
              </w:rPr>
              <w:t xml:space="preserve">Description </w:t>
            </w:r>
            <w:r w:rsidRPr="00931D72">
              <w:rPr>
                <w:rFonts w:ascii="Arial" w:hAnsi="Arial" w:cs="Arial"/>
                <w:b/>
                <w:bCs/>
                <w:color w:val="55274E"/>
                <w:szCs w:val="20"/>
                <w:u w:val="single" w:color="55274E"/>
              </w:rPr>
              <w:tab/>
            </w:r>
          </w:p>
          <w:p w14:paraId="2299933A" w14:textId="77777777" w:rsidR="00144845" w:rsidRDefault="00144845" w:rsidP="003B41E0">
            <w:pPr>
              <w:tabs>
                <w:tab w:val="left" w:pos="7920"/>
              </w:tabs>
              <w:ind w:right="170"/>
              <w:rPr>
                <w:rFonts w:ascii="Arial" w:hAnsi="Arial" w:cs="Arial"/>
                <w:sz w:val="19"/>
                <w:szCs w:val="19"/>
              </w:rPr>
            </w:pPr>
            <w:bookmarkStart w:id="4" w:name="_Hlk46932845"/>
          </w:p>
          <w:p w14:paraId="571BA718" w14:textId="7D257DBD" w:rsidR="00DF0B5E" w:rsidRDefault="00D4592D" w:rsidP="003B41E0">
            <w:pPr>
              <w:tabs>
                <w:tab w:val="left" w:pos="7920"/>
              </w:tabs>
              <w:ind w:right="170"/>
              <w:rPr>
                <w:rFonts w:ascii="Arial" w:hAnsi="Arial" w:cs="Arial"/>
                <w:sz w:val="19"/>
                <w:szCs w:val="19"/>
              </w:rPr>
            </w:pPr>
            <w:r>
              <w:rPr>
                <w:rFonts w:ascii="Arial" w:hAnsi="Arial" w:cs="Arial"/>
                <w:sz w:val="19"/>
                <w:szCs w:val="19"/>
              </w:rPr>
              <w:t>With</w:t>
            </w:r>
            <w:r w:rsidR="00C43898">
              <w:rPr>
                <w:rFonts w:ascii="Arial" w:hAnsi="Arial" w:cs="Arial"/>
                <w:sz w:val="19"/>
                <w:szCs w:val="19"/>
              </w:rPr>
              <w:t xml:space="preserve"> a well-established client base</w:t>
            </w:r>
            <w:r>
              <w:rPr>
                <w:rFonts w:ascii="Arial" w:hAnsi="Arial" w:cs="Arial"/>
                <w:sz w:val="19"/>
                <w:szCs w:val="19"/>
              </w:rPr>
              <w:t>, t</w:t>
            </w:r>
            <w:r w:rsidR="00D654D7">
              <w:rPr>
                <w:rFonts w:ascii="Arial" w:hAnsi="Arial" w:cs="Arial"/>
                <w:sz w:val="19"/>
                <w:szCs w:val="19"/>
              </w:rPr>
              <w:t xml:space="preserve">his </w:t>
            </w:r>
            <w:r>
              <w:rPr>
                <w:rFonts w:ascii="Arial" w:hAnsi="Arial" w:cs="Arial"/>
                <w:sz w:val="19"/>
                <w:szCs w:val="19"/>
              </w:rPr>
              <w:t xml:space="preserve">order fulfillment </w:t>
            </w:r>
            <w:r w:rsidR="00D654D7">
              <w:rPr>
                <w:rFonts w:ascii="Arial" w:hAnsi="Arial" w:cs="Arial"/>
                <w:sz w:val="19"/>
                <w:szCs w:val="19"/>
              </w:rPr>
              <w:t xml:space="preserve">business can be run from anywhere in the United States! </w:t>
            </w:r>
            <w:r w:rsidR="00C43898">
              <w:rPr>
                <w:rFonts w:ascii="Arial" w:hAnsi="Arial" w:cs="Arial"/>
                <w:sz w:val="19"/>
                <w:szCs w:val="19"/>
              </w:rPr>
              <w:t>This business has</w:t>
            </w:r>
            <w:r w:rsidR="00D654D7">
              <w:rPr>
                <w:rFonts w:ascii="Arial" w:hAnsi="Arial" w:cs="Arial"/>
                <w:sz w:val="19"/>
                <w:szCs w:val="19"/>
              </w:rPr>
              <w:t xml:space="preserve"> over 75 repeat clients and relationships with over 20 vendors, this dropship company sold over $5M in 2021 and are on track </w:t>
            </w:r>
            <w:r w:rsidR="00F46C0A">
              <w:rPr>
                <w:rFonts w:ascii="Arial" w:hAnsi="Arial" w:cs="Arial"/>
                <w:sz w:val="19"/>
                <w:szCs w:val="19"/>
              </w:rPr>
              <w:t xml:space="preserve">to grow! </w:t>
            </w:r>
            <w:r w:rsidR="005933FB">
              <w:rPr>
                <w:rFonts w:ascii="Arial" w:hAnsi="Arial" w:cs="Arial"/>
                <w:sz w:val="19"/>
                <w:szCs w:val="19"/>
              </w:rPr>
              <w:t xml:space="preserve">In addition, they are in the goal to exceed $10M in sales this year with a 12% year over year growth in the slow season. </w:t>
            </w:r>
            <w:r w:rsidR="00F46C0A">
              <w:rPr>
                <w:rFonts w:ascii="Arial" w:hAnsi="Arial" w:cs="Arial"/>
                <w:sz w:val="19"/>
                <w:szCs w:val="19"/>
              </w:rPr>
              <w:t>They sell a wide variety of products, including office, janitorial, restaurant, and industrial supplies, as well as furniture and technology accessories. Being a dropship business, they carry little overhead and have an extremely efficient team of 5 contracted employees. They are currently fulfilling around 4,000 orders each month, with a</w:t>
            </w:r>
            <w:r w:rsidR="00144845">
              <w:rPr>
                <w:rFonts w:ascii="Arial" w:hAnsi="Arial" w:cs="Arial"/>
                <w:sz w:val="19"/>
                <w:szCs w:val="19"/>
              </w:rPr>
              <w:t xml:space="preserve">n increase in Q4 </w:t>
            </w:r>
            <w:r w:rsidR="00F46C0A">
              <w:rPr>
                <w:rFonts w:ascii="Arial" w:hAnsi="Arial" w:cs="Arial"/>
                <w:sz w:val="19"/>
                <w:szCs w:val="19"/>
              </w:rPr>
              <w:t xml:space="preserve">each year to accommodate holiday sales. </w:t>
            </w:r>
            <w:r w:rsidR="00144845">
              <w:rPr>
                <w:rFonts w:ascii="Arial" w:hAnsi="Arial" w:cs="Arial"/>
                <w:sz w:val="19"/>
                <w:szCs w:val="19"/>
              </w:rPr>
              <w:t>If you’re looking to jump into the e-commerce space, you won’t want to miss this opportunity!</w:t>
            </w:r>
          </w:p>
          <w:p w14:paraId="7BBD1F8D" w14:textId="77777777" w:rsidR="00F46C0A" w:rsidRPr="00931D72" w:rsidRDefault="00F46C0A" w:rsidP="003B41E0">
            <w:pPr>
              <w:tabs>
                <w:tab w:val="left" w:pos="7920"/>
              </w:tabs>
              <w:ind w:right="170"/>
              <w:rPr>
                <w:rFonts w:ascii="Arial" w:hAnsi="Arial" w:cs="Arial"/>
                <w:sz w:val="19"/>
                <w:szCs w:val="19"/>
              </w:rPr>
            </w:pPr>
          </w:p>
          <w:p w14:paraId="26B97258" w14:textId="15CF33E4" w:rsidR="00DF0B5E" w:rsidRPr="00892D0F" w:rsidRDefault="00DF0B5E" w:rsidP="00892D0F">
            <w:pPr>
              <w:tabs>
                <w:tab w:val="left" w:pos="7920"/>
              </w:tabs>
              <w:ind w:right="170"/>
              <w:rPr>
                <w:rFonts w:ascii="Arial" w:hAnsi="Arial" w:cs="Arial"/>
                <w:sz w:val="19"/>
                <w:szCs w:val="19"/>
              </w:rPr>
            </w:pPr>
            <w:r w:rsidRPr="00892D0F">
              <w:rPr>
                <w:rFonts w:ascii="Arial" w:hAnsi="Arial" w:cs="Arial"/>
                <w:sz w:val="19"/>
                <w:szCs w:val="19"/>
              </w:rPr>
              <w:t xml:space="preserve">They continue to add 2-3 vendors per year, each providing a greater variety of products.  Recently, they were awarded a contract to sell office supplies to a network of over 250 hospitals and 350,000 shipping locations nationwide, including doctors’ offices. 95% of revenue comes from large name marketplace retailers, while 5% comes directly from the website. </w:t>
            </w:r>
            <w:r w:rsidR="00892D0F">
              <w:rPr>
                <w:rFonts w:ascii="Arial" w:hAnsi="Arial" w:cs="Arial"/>
                <w:sz w:val="19"/>
                <w:szCs w:val="19"/>
              </w:rPr>
              <w:t xml:space="preserve"> </w:t>
            </w:r>
            <w:r w:rsidRPr="00892D0F">
              <w:rPr>
                <w:rFonts w:ascii="Arial" w:hAnsi="Arial" w:cs="Arial"/>
                <w:sz w:val="19"/>
                <w:szCs w:val="19"/>
              </w:rPr>
              <w:t>75% of website sales come from the consumer and 25% from business accounts. Their website is highly secure with the Green Address Bar SSL Certificate (highest in Industry standard, equal to bank standard) and is tested daily to ensure its durability.</w:t>
            </w:r>
          </w:p>
          <w:p w14:paraId="7B499055" w14:textId="77777777" w:rsidR="00567EAA" w:rsidRPr="00567EAA" w:rsidRDefault="00567EAA" w:rsidP="003B41E0">
            <w:pPr>
              <w:pStyle w:val="ListParagraph"/>
              <w:tabs>
                <w:tab w:val="left" w:pos="7920"/>
              </w:tabs>
              <w:ind w:left="225" w:right="170"/>
              <w:rPr>
                <w:rFonts w:ascii="Arial" w:hAnsi="Arial" w:cs="Arial"/>
                <w:sz w:val="19"/>
                <w:szCs w:val="19"/>
              </w:rPr>
            </w:pPr>
          </w:p>
          <w:p w14:paraId="7DFCF2DD" w14:textId="71CF437E" w:rsidR="00443E31" w:rsidRPr="00931D72" w:rsidRDefault="00DF0B5E" w:rsidP="003B41E0">
            <w:pPr>
              <w:tabs>
                <w:tab w:val="left" w:pos="7920"/>
              </w:tabs>
              <w:ind w:right="170"/>
              <w:rPr>
                <w:rFonts w:ascii="Arial" w:hAnsi="Arial" w:cs="Arial"/>
                <w:sz w:val="19"/>
                <w:szCs w:val="19"/>
              </w:rPr>
            </w:pPr>
            <w:r w:rsidRPr="00931D72">
              <w:rPr>
                <w:rFonts w:ascii="Arial" w:hAnsi="Arial" w:cs="Arial"/>
                <w:sz w:val="19"/>
                <w:szCs w:val="19"/>
              </w:rPr>
              <w:t xml:space="preserve">This company priced at </w:t>
            </w:r>
            <w:r w:rsidRPr="003B41E0">
              <w:rPr>
                <w:rFonts w:ascii="Arial" w:hAnsi="Arial" w:cs="Arial"/>
                <w:b/>
                <w:bCs/>
                <w:color w:val="55274E"/>
                <w:sz w:val="19"/>
                <w:szCs w:val="19"/>
              </w:rPr>
              <w:t>$</w:t>
            </w:r>
            <w:r w:rsidR="00C43898">
              <w:rPr>
                <w:rFonts w:ascii="Arial" w:hAnsi="Arial" w:cs="Arial"/>
                <w:b/>
                <w:bCs/>
                <w:color w:val="55274E"/>
                <w:sz w:val="19"/>
                <w:szCs w:val="19"/>
              </w:rPr>
              <w:t>3,250</w:t>
            </w:r>
            <w:r w:rsidR="003B41E0" w:rsidRPr="003B41E0">
              <w:rPr>
                <w:rFonts w:ascii="Arial" w:hAnsi="Arial" w:cs="Arial"/>
                <w:b/>
                <w:bCs/>
                <w:color w:val="55274E"/>
                <w:sz w:val="19"/>
                <w:szCs w:val="19"/>
              </w:rPr>
              <w:t>,000</w:t>
            </w:r>
            <w:r w:rsidRPr="00931D72">
              <w:rPr>
                <w:rFonts w:ascii="Arial" w:hAnsi="Arial" w:cs="Arial"/>
                <w:sz w:val="19"/>
                <w:szCs w:val="19"/>
              </w:rPr>
              <w:t xml:space="preserve"> is positioned to grow and expand in the online retail space. They are qualified for Amazon Seller Prime, but not currently using it – taking advantage of this qualification would lead to a substantial increase in traffic and revenue. Securing additional contracts directly with hospitals and corporations would also boost sales.</w:t>
            </w:r>
            <w:bookmarkEnd w:id="4"/>
          </w:p>
        </w:tc>
      </w:tr>
      <w:tr w:rsidR="001574A5" w14:paraId="28A6DEFA" w14:textId="77777777" w:rsidTr="00BD5C35">
        <w:trPr>
          <w:trHeight w:val="450"/>
        </w:trPr>
        <w:tc>
          <w:tcPr>
            <w:tcW w:w="5040" w:type="dxa"/>
          </w:tcPr>
          <w:p w14:paraId="504EE7C6" w14:textId="3481EA21" w:rsidR="00B023DA" w:rsidRPr="0064469B" w:rsidRDefault="00B023DA" w:rsidP="00B023DA">
            <w:pPr>
              <w:tabs>
                <w:tab w:val="right" w:pos="5082"/>
                <w:tab w:val="left" w:pos="7920"/>
              </w:tabs>
              <w:rPr>
                <w:rFonts w:ascii="Arial" w:hAnsi="Arial" w:cs="Arial"/>
                <w:b/>
                <w:bCs/>
                <w:color w:val="55274E"/>
                <w:szCs w:val="20"/>
                <w:u w:val="single" w:color="55274E"/>
              </w:rPr>
            </w:pPr>
            <w:r w:rsidRPr="0064469B">
              <w:rPr>
                <w:rFonts w:ascii="Arial" w:hAnsi="Arial" w:cs="Arial"/>
                <w:b/>
                <w:bCs/>
                <w:color w:val="55274E"/>
                <w:szCs w:val="20"/>
                <w:u w:val="single" w:color="55274E"/>
              </w:rPr>
              <w:t xml:space="preserve">Assets </w:t>
            </w:r>
            <w:r w:rsidRPr="0064469B">
              <w:rPr>
                <w:rFonts w:ascii="Arial" w:hAnsi="Arial" w:cs="Arial"/>
                <w:b/>
                <w:bCs/>
                <w:color w:val="55274E"/>
                <w:szCs w:val="20"/>
                <w:u w:val="single" w:color="55274E"/>
              </w:rPr>
              <w:tab/>
            </w:r>
          </w:p>
          <w:p w14:paraId="0A5F2355" w14:textId="74CAFEF8" w:rsidR="00931D72" w:rsidRPr="003B41E0" w:rsidRDefault="00B023DA" w:rsidP="00B023DA">
            <w:pPr>
              <w:tabs>
                <w:tab w:val="left" w:pos="7920"/>
              </w:tabs>
              <w:spacing w:before="60"/>
              <w:rPr>
                <w:rFonts w:ascii="Arial" w:hAnsi="Arial" w:cs="Arial"/>
                <w:sz w:val="19"/>
                <w:szCs w:val="19"/>
              </w:rPr>
            </w:pPr>
            <w:r w:rsidRPr="003B41E0">
              <w:rPr>
                <w:rFonts w:ascii="Arial" w:hAnsi="Arial" w:cs="Arial"/>
                <w:b/>
                <w:sz w:val="19"/>
                <w:szCs w:val="19"/>
              </w:rPr>
              <w:t>Intangible Assets:</w:t>
            </w:r>
            <w:r w:rsidRPr="003B41E0">
              <w:rPr>
                <w:rFonts w:ascii="Arial" w:hAnsi="Arial" w:cs="Arial"/>
                <w:sz w:val="19"/>
                <w:szCs w:val="19"/>
              </w:rPr>
              <w:t xml:space="preserve"> Extremely low overhead, domain name and software systems. Excellent relationships with wholesalers and manufacturers</w:t>
            </w:r>
          </w:p>
        </w:tc>
        <w:tc>
          <w:tcPr>
            <w:tcW w:w="540" w:type="dxa"/>
          </w:tcPr>
          <w:p w14:paraId="7EDB29C0" w14:textId="77777777" w:rsidR="001574A5" w:rsidRPr="00395672" w:rsidRDefault="001574A5" w:rsidP="002A0F18">
            <w:pPr>
              <w:tabs>
                <w:tab w:val="right" w:pos="4850"/>
                <w:tab w:val="right" w:pos="6120"/>
                <w:tab w:val="left" w:pos="7920"/>
              </w:tabs>
              <w:rPr>
                <w:rFonts w:ascii="Arial" w:hAnsi="Arial" w:cs="Arial"/>
                <w:color w:val="4A7B29" w:themeColor="accent2" w:themeShade="BF"/>
                <w:sz w:val="18"/>
                <w:szCs w:val="18"/>
                <w:u w:val="single"/>
              </w:rPr>
            </w:pPr>
          </w:p>
        </w:tc>
        <w:tc>
          <w:tcPr>
            <w:tcW w:w="5310" w:type="dxa"/>
            <w:vMerge/>
          </w:tcPr>
          <w:p w14:paraId="38DD9B98" w14:textId="77777777"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14:paraId="67543E87" w14:textId="77777777" w:rsidTr="00931D72">
        <w:trPr>
          <w:trHeight w:val="5841"/>
        </w:trPr>
        <w:tc>
          <w:tcPr>
            <w:tcW w:w="5040" w:type="dxa"/>
          </w:tcPr>
          <w:p w14:paraId="300D02E2" w14:textId="77777777" w:rsidR="00BD5C35" w:rsidRDefault="00BD5C35" w:rsidP="00BD5C35">
            <w:pPr>
              <w:tabs>
                <w:tab w:val="right" w:pos="5082"/>
                <w:tab w:val="left" w:pos="7920"/>
              </w:tabs>
              <w:rPr>
                <w:rFonts w:ascii="Arial" w:hAnsi="Arial" w:cs="Arial"/>
                <w:b/>
                <w:bCs/>
                <w:color w:val="55274E"/>
                <w:szCs w:val="20"/>
                <w:u w:val="single" w:color="55274E"/>
              </w:rPr>
            </w:pPr>
          </w:p>
          <w:p w14:paraId="716B76CA" w14:textId="34F4D7F1" w:rsidR="00BD5C35" w:rsidRPr="00BD5C35" w:rsidRDefault="001574A5" w:rsidP="00BD5C35">
            <w:pPr>
              <w:tabs>
                <w:tab w:val="right" w:pos="5082"/>
                <w:tab w:val="left" w:pos="7920"/>
              </w:tabs>
              <w:rPr>
                <w:rFonts w:ascii="Arial" w:hAnsi="Arial" w:cs="Arial"/>
                <w:b/>
                <w:bCs/>
                <w:color w:val="55274E"/>
                <w:szCs w:val="20"/>
                <w:u w:val="single" w:color="55274E"/>
              </w:rPr>
            </w:pPr>
            <w:r w:rsidRPr="007C4A7A">
              <w:rPr>
                <w:rFonts w:ascii="Arial" w:hAnsi="Arial" w:cs="Arial"/>
                <w:b/>
                <w:bCs/>
                <w:color w:val="55274E"/>
                <w:szCs w:val="20"/>
                <w:u w:val="single" w:color="55274E"/>
              </w:rPr>
              <w:t>Business Information</w:t>
            </w:r>
            <w:r w:rsidRPr="007C4A7A">
              <w:rPr>
                <w:rFonts w:ascii="Arial" w:hAnsi="Arial" w:cs="Arial"/>
                <w:b/>
                <w:bCs/>
                <w:color w:val="55274E"/>
                <w:szCs w:val="20"/>
                <w:u w:val="single" w:color="55274E"/>
              </w:rPr>
              <w:tab/>
            </w:r>
          </w:p>
          <w:p w14:paraId="2D6135AA" w14:textId="42B90BE8"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Year Established:</w:t>
            </w:r>
            <w:r w:rsidRPr="003B41E0">
              <w:rPr>
                <w:rFonts w:ascii="Arial" w:hAnsi="Arial" w:cs="Arial"/>
                <w:sz w:val="19"/>
                <w:szCs w:val="19"/>
              </w:rPr>
              <w:t xml:space="preserve"> 2006</w:t>
            </w:r>
          </w:p>
          <w:p w14:paraId="055483D1" w14:textId="58C74C01" w:rsidR="0096224E" w:rsidRPr="003B41E0" w:rsidRDefault="0096224E" w:rsidP="003B41E0">
            <w:pPr>
              <w:tabs>
                <w:tab w:val="left" w:pos="7920"/>
              </w:tabs>
              <w:spacing w:before="60"/>
              <w:rPr>
                <w:rFonts w:ascii="Arial" w:hAnsi="Arial" w:cs="Arial"/>
                <w:b/>
                <w:sz w:val="19"/>
                <w:szCs w:val="19"/>
              </w:rPr>
            </w:pPr>
            <w:r w:rsidRPr="003B41E0">
              <w:rPr>
                <w:rFonts w:ascii="Arial" w:hAnsi="Arial" w:cs="Arial"/>
                <w:b/>
                <w:sz w:val="19"/>
                <w:szCs w:val="19"/>
              </w:rPr>
              <w:t xml:space="preserve">Location: </w:t>
            </w:r>
            <w:r w:rsidR="003B41E0" w:rsidRPr="003B41E0">
              <w:rPr>
                <w:rFonts w:ascii="Arial" w:hAnsi="Arial" w:cs="Arial"/>
                <w:sz w:val="19"/>
                <w:szCs w:val="19"/>
              </w:rPr>
              <w:t>Southeast</w:t>
            </w:r>
            <w:r w:rsidRPr="003B41E0">
              <w:rPr>
                <w:rFonts w:ascii="Arial" w:hAnsi="Arial" w:cs="Arial"/>
                <w:sz w:val="19"/>
                <w:szCs w:val="19"/>
              </w:rPr>
              <w:t xml:space="preserve"> US with ability to be relocated</w:t>
            </w:r>
          </w:p>
          <w:p w14:paraId="1651A03A" w14:textId="136E90DF"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 xml:space="preserve">Clients: </w:t>
            </w:r>
            <w:r w:rsidRPr="003B41E0">
              <w:rPr>
                <w:rFonts w:ascii="Arial" w:hAnsi="Arial" w:cs="Arial"/>
                <w:sz w:val="19"/>
                <w:szCs w:val="19"/>
              </w:rPr>
              <w:t>Over 75 repeat clients – all dropship</w:t>
            </w:r>
            <w:r w:rsidR="00BD5C35">
              <w:rPr>
                <w:rFonts w:ascii="Arial" w:hAnsi="Arial" w:cs="Arial"/>
                <w:sz w:val="19"/>
                <w:szCs w:val="19"/>
              </w:rPr>
              <w:t>, specializing in hospitals</w:t>
            </w:r>
          </w:p>
          <w:p w14:paraId="547C867E" w14:textId="5266B92E"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Demographics:</w:t>
            </w:r>
            <w:r w:rsidRPr="003B41E0">
              <w:rPr>
                <w:rFonts w:ascii="Arial" w:hAnsi="Arial" w:cs="Arial"/>
                <w:sz w:val="19"/>
                <w:szCs w:val="19"/>
              </w:rPr>
              <w:t xml:space="preserve"> </w:t>
            </w:r>
            <w:r w:rsidR="00443E31" w:rsidRPr="003B41E0">
              <w:rPr>
                <w:rFonts w:ascii="Arial" w:hAnsi="Arial" w:cs="Arial"/>
                <w:sz w:val="19"/>
                <w:szCs w:val="19"/>
              </w:rPr>
              <w:t>Small to medium-sized business owners</w:t>
            </w:r>
          </w:p>
          <w:p w14:paraId="48407D2B" w14:textId="424538FB"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Services:</w:t>
            </w:r>
            <w:r w:rsidRPr="003B41E0">
              <w:rPr>
                <w:rFonts w:ascii="Arial" w:hAnsi="Arial" w:cs="Arial"/>
                <w:sz w:val="19"/>
                <w:szCs w:val="19"/>
              </w:rPr>
              <w:t xml:space="preserve"> Providing over </w:t>
            </w:r>
            <w:r w:rsidR="00671D29" w:rsidRPr="003B41E0">
              <w:rPr>
                <w:rFonts w:ascii="Arial" w:hAnsi="Arial" w:cs="Arial"/>
                <w:sz w:val="19"/>
                <w:szCs w:val="19"/>
              </w:rPr>
              <w:t>4</w:t>
            </w:r>
            <w:r w:rsidR="00497EBD" w:rsidRPr="003B41E0">
              <w:rPr>
                <w:rFonts w:ascii="Arial" w:hAnsi="Arial" w:cs="Arial"/>
                <w:sz w:val="19"/>
                <w:szCs w:val="19"/>
              </w:rPr>
              <w:t>0</w:t>
            </w:r>
            <w:r w:rsidR="00055038" w:rsidRPr="003B41E0">
              <w:rPr>
                <w:rFonts w:ascii="Arial" w:hAnsi="Arial" w:cs="Arial"/>
                <w:sz w:val="19"/>
                <w:szCs w:val="19"/>
              </w:rPr>
              <w:t xml:space="preserve">0,000+ </w:t>
            </w:r>
            <w:r w:rsidRPr="003B41E0">
              <w:rPr>
                <w:rFonts w:ascii="Arial" w:hAnsi="Arial" w:cs="Arial"/>
                <w:sz w:val="19"/>
                <w:szCs w:val="19"/>
              </w:rPr>
              <w:t xml:space="preserve">industrial, janitorial, </w:t>
            </w:r>
            <w:r w:rsidR="00055038" w:rsidRPr="003B41E0">
              <w:rPr>
                <w:rFonts w:ascii="Arial" w:hAnsi="Arial" w:cs="Arial"/>
                <w:sz w:val="19"/>
                <w:szCs w:val="19"/>
              </w:rPr>
              <w:t>office,</w:t>
            </w:r>
            <w:r w:rsidR="00B75A44" w:rsidRPr="003B41E0">
              <w:rPr>
                <w:rFonts w:ascii="Arial" w:hAnsi="Arial" w:cs="Arial"/>
                <w:sz w:val="19"/>
                <w:szCs w:val="19"/>
              </w:rPr>
              <w:t xml:space="preserve"> &amp;</w:t>
            </w:r>
            <w:r w:rsidR="00055038" w:rsidRPr="003B41E0">
              <w:rPr>
                <w:rFonts w:ascii="Arial" w:hAnsi="Arial" w:cs="Arial"/>
                <w:sz w:val="19"/>
                <w:szCs w:val="19"/>
              </w:rPr>
              <w:t xml:space="preserve"> </w:t>
            </w:r>
            <w:r w:rsidRPr="003B41E0">
              <w:rPr>
                <w:rFonts w:ascii="Arial" w:hAnsi="Arial" w:cs="Arial"/>
                <w:sz w:val="19"/>
                <w:szCs w:val="19"/>
              </w:rPr>
              <w:t xml:space="preserve">restaurant supplies </w:t>
            </w:r>
          </w:p>
          <w:p w14:paraId="46900CBA" w14:textId="17B85C45" w:rsidR="00A27669" w:rsidRPr="003B41E0" w:rsidRDefault="00A27669" w:rsidP="003B41E0">
            <w:pPr>
              <w:tabs>
                <w:tab w:val="left" w:pos="7920"/>
              </w:tabs>
              <w:spacing w:before="60"/>
              <w:rPr>
                <w:rFonts w:ascii="Arial" w:hAnsi="Arial" w:cs="Arial"/>
                <w:sz w:val="19"/>
                <w:szCs w:val="19"/>
              </w:rPr>
            </w:pPr>
            <w:r w:rsidRPr="003B41E0">
              <w:rPr>
                <w:rFonts w:ascii="Arial" w:hAnsi="Arial" w:cs="Arial"/>
                <w:b/>
                <w:sz w:val="19"/>
                <w:szCs w:val="19"/>
              </w:rPr>
              <w:t>Software Used:</w:t>
            </w:r>
            <w:r w:rsidRPr="003B41E0">
              <w:rPr>
                <w:rFonts w:ascii="Arial" w:hAnsi="Arial" w:cs="Arial"/>
                <w:sz w:val="19"/>
                <w:szCs w:val="19"/>
              </w:rPr>
              <w:t xml:space="preserve"> Channel Advisor</w:t>
            </w:r>
            <w:r w:rsidR="00B809DA" w:rsidRPr="003B41E0">
              <w:rPr>
                <w:rFonts w:ascii="Arial" w:hAnsi="Arial" w:cs="Arial"/>
                <w:sz w:val="19"/>
                <w:szCs w:val="19"/>
              </w:rPr>
              <w:t xml:space="preserve"> – can manage up to 1 million SKUs</w:t>
            </w:r>
          </w:p>
          <w:p w14:paraId="6D0EBBF3" w14:textId="77777777"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Lease:</w:t>
            </w:r>
            <w:r w:rsidRPr="003B41E0">
              <w:rPr>
                <w:rFonts w:ascii="Arial" w:hAnsi="Arial" w:cs="Arial"/>
                <w:sz w:val="19"/>
                <w:szCs w:val="19"/>
              </w:rPr>
              <w:t xml:space="preserve"> Small storage facility used to handle returns</w:t>
            </w:r>
          </w:p>
          <w:p w14:paraId="694D579B" w14:textId="12E400FF"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Reason for Selling:</w:t>
            </w:r>
            <w:r w:rsidRPr="003B41E0">
              <w:rPr>
                <w:rFonts w:ascii="Arial" w:hAnsi="Arial" w:cs="Arial"/>
                <w:sz w:val="19"/>
                <w:szCs w:val="19"/>
              </w:rPr>
              <w:t xml:space="preserve"> </w:t>
            </w:r>
            <w:r w:rsidR="00984CC3" w:rsidRPr="003B41E0">
              <w:rPr>
                <w:rFonts w:ascii="Arial" w:hAnsi="Arial" w:cs="Arial"/>
                <w:sz w:val="19"/>
                <w:szCs w:val="19"/>
              </w:rPr>
              <w:t>Health</w:t>
            </w:r>
            <w:r w:rsidR="003B41E0">
              <w:rPr>
                <w:rFonts w:ascii="Arial" w:hAnsi="Arial" w:cs="Arial"/>
                <w:sz w:val="19"/>
                <w:szCs w:val="19"/>
              </w:rPr>
              <w:t>; B</w:t>
            </w:r>
            <w:r w:rsidR="00984CC3" w:rsidRPr="003B41E0">
              <w:rPr>
                <w:rFonts w:ascii="Arial" w:hAnsi="Arial" w:cs="Arial"/>
                <w:sz w:val="19"/>
                <w:szCs w:val="19"/>
              </w:rPr>
              <w:t>ack surgery needed</w:t>
            </w:r>
            <w:r w:rsidR="002A493A">
              <w:rPr>
                <w:rFonts w:ascii="Arial" w:hAnsi="Arial" w:cs="Arial"/>
                <w:sz w:val="19"/>
                <w:szCs w:val="19"/>
              </w:rPr>
              <w:t>, can no longer sit at computer for long periods of time</w:t>
            </w:r>
          </w:p>
          <w:p w14:paraId="5726B8BD" w14:textId="41F6A004"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Employees:</w:t>
            </w:r>
            <w:r w:rsidRPr="003B41E0">
              <w:rPr>
                <w:rFonts w:ascii="Arial" w:hAnsi="Arial" w:cs="Arial"/>
                <w:sz w:val="19"/>
                <w:szCs w:val="19"/>
              </w:rPr>
              <w:t xml:space="preserve"> </w:t>
            </w:r>
            <w:r w:rsidR="00B023DA" w:rsidRPr="003B41E0">
              <w:rPr>
                <w:rFonts w:ascii="Arial" w:hAnsi="Arial" w:cs="Arial"/>
                <w:sz w:val="19"/>
                <w:szCs w:val="19"/>
              </w:rPr>
              <w:t>5</w:t>
            </w:r>
            <w:r w:rsidRPr="003B41E0">
              <w:rPr>
                <w:rFonts w:ascii="Arial" w:hAnsi="Arial" w:cs="Arial"/>
                <w:sz w:val="19"/>
                <w:szCs w:val="19"/>
              </w:rPr>
              <w:t xml:space="preserve"> FT contracted employees loc</w:t>
            </w:r>
            <w:r w:rsidR="00B023DA" w:rsidRPr="003B41E0">
              <w:rPr>
                <w:rFonts w:ascii="Arial" w:hAnsi="Arial" w:cs="Arial"/>
                <w:sz w:val="19"/>
                <w:szCs w:val="19"/>
              </w:rPr>
              <w:t xml:space="preserve">ated </w:t>
            </w:r>
            <w:r w:rsidRPr="003B41E0">
              <w:rPr>
                <w:rFonts w:ascii="Arial" w:hAnsi="Arial" w:cs="Arial"/>
                <w:sz w:val="19"/>
                <w:szCs w:val="19"/>
              </w:rPr>
              <w:t>overseas</w:t>
            </w:r>
          </w:p>
          <w:p w14:paraId="038A05ED" w14:textId="3F0AB4EC" w:rsidR="0096224E" w:rsidRPr="003B41E0" w:rsidRDefault="0096224E" w:rsidP="003B41E0">
            <w:pPr>
              <w:tabs>
                <w:tab w:val="left" w:pos="7920"/>
              </w:tabs>
              <w:spacing w:before="60"/>
              <w:rPr>
                <w:rFonts w:ascii="Arial" w:hAnsi="Arial" w:cs="Arial"/>
                <w:sz w:val="19"/>
                <w:szCs w:val="19"/>
              </w:rPr>
            </w:pPr>
            <w:r w:rsidRPr="003B41E0">
              <w:rPr>
                <w:rFonts w:ascii="Arial" w:hAnsi="Arial" w:cs="Arial"/>
                <w:b/>
                <w:sz w:val="19"/>
                <w:szCs w:val="19"/>
              </w:rPr>
              <w:t>Seller Training Period:</w:t>
            </w:r>
            <w:r w:rsidRPr="003B41E0">
              <w:rPr>
                <w:rFonts w:ascii="Arial" w:hAnsi="Arial" w:cs="Arial"/>
                <w:sz w:val="19"/>
                <w:szCs w:val="19"/>
              </w:rPr>
              <w:t xml:space="preserve"> </w:t>
            </w:r>
            <w:r w:rsidR="00D263E0" w:rsidRPr="003B41E0">
              <w:rPr>
                <w:rFonts w:ascii="Arial" w:hAnsi="Arial" w:cs="Arial"/>
                <w:sz w:val="19"/>
                <w:szCs w:val="19"/>
              </w:rPr>
              <w:t xml:space="preserve">1 year, but can stay longer </w:t>
            </w:r>
          </w:p>
          <w:p w14:paraId="0DCFE173" w14:textId="67B8C4D5" w:rsidR="0096224E" w:rsidRPr="00BD5C35" w:rsidRDefault="0096224E" w:rsidP="005E7DEE">
            <w:pPr>
              <w:tabs>
                <w:tab w:val="left" w:pos="7920"/>
              </w:tabs>
              <w:spacing w:before="60"/>
              <w:rPr>
                <w:rFonts w:ascii="Arial" w:hAnsi="Arial" w:cs="Arial"/>
                <w:b/>
                <w:sz w:val="19"/>
                <w:szCs w:val="19"/>
              </w:rPr>
            </w:pPr>
            <w:r w:rsidRPr="003B41E0">
              <w:rPr>
                <w:rFonts w:ascii="Arial" w:hAnsi="Arial" w:cs="Arial"/>
                <w:b/>
                <w:sz w:val="19"/>
                <w:szCs w:val="19"/>
              </w:rPr>
              <w:t>Growth Opportunities:</w:t>
            </w:r>
            <w:r w:rsidRPr="003B41E0">
              <w:rPr>
                <w:rFonts w:ascii="Arial" w:hAnsi="Arial" w:cs="Arial"/>
                <w:sz w:val="19"/>
                <w:szCs w:val="19"/>
              </w:rPr>
              <w:t xml:space="preserve"> </w:t>
            </w:r>
            <w:r w:rsidR="00117FB5" w:rsidRPr="003B41E0">
              <w:rPr>
                <w:rFonts w:ascii="Arial" w:hAnsi="Arial" w:cs="Arial"/>
                <w:sz w:val="19"/>
                <w:szCs w:val="19"/>
              </w:rPr>
              <w:t>Take advantage of Amazon Seller Prime qualification to increase traffic and revenue, s</w:t>
            </w:r>
            <w:r w:rsidR="00392820" w:rsidRPr="003B41E0">
              <w:rPr>
                <w:rFonts w:ascii="Arial" w:hAnsi="Arial" w:cs="Arial"/>
                <w:sz w:val="19"/>
                <w:szCs w:val="19"/>
              </w:rPr>
              <w:t>ecure additional contracts</w:t>
            </w:r>
            <w:r w:rsidR="003B7986" w:rsidRPr="003B41E0">
              <w:rPr>
                <w:rFonts w:ascii="Arial" w:hAnsi="Arial" w:cs="Arial"/>
                <w:sz w:val="19"/>
                <w:szCs w:val="19"/>
              </w:rPr>
              <w:t xml:space="preserve"> directly with hospitals, corporations</w:t>
            </w:r>
            <w:r w:rsidR="001C4457" w:rsidRPr="003B41E0">
              <w:rPr>
                <w:rFonts w:ascii="Arial" w:hAnsi="Arial" w:cs="Arial"/>
                <w:sz w:val="19"/>
                <w:szCs w:val="19"/>
              </w:rPr>
              <w:t xml:space="preserve">. Expand to Canada, </w:t>
            </w:r>
            <w:proofErr w:type="gramStart"/>
            <w:r w:rsidR="001C4457" w:rsidRPr="003B41E0">
              <w:rPr>
                <w:rFonts w:ascii="Arial" w:hAnsi="Arial" w:cs="Arial"/>
                <w:sz w:val="19"/>
                <w:szCs w:val="19"/>
              </w:rPr>
              <w:t>Mexico</w:t>
            </w:r>
            <w:proofErr w:type="gramEnd"/>
            <w:r w:rsidR="001C4457" w:rsidRPr="003B41E0">
              <w:rPr>
                <w:rFonts w:ascii="Arial" w:hAnsi="Arial" w:cs="Arial"/>
                <w:sz w:val="19"/>
                <w:szCs w:val="19"/>
              </w:rPr>
              <w:t xml:space="preserve"> and European markets </w:t>
            </w:r>
            <w:r w:rsidR="0062312F" w:rsidRPr="003B41E0">
              <w:rPr>
                <w:rFonts w:ascii="Arial" w:hAnsi="Arial" w:cs="Arial"/>
                <w:sz w:val="19"/>
                <w:szCs w:val="19"/>
              </w:rPr>
              <w:t>(already</w:t>
            </w:r>
            <w:r w:rsidR="001C4457" w:rsidRPr="003B41E0">
              <w:rPr>
                <w:rFonts w:ascii="Arial" w:hAnsi="Arial" w:cs="Arial"/>
                <w:sz w:val="19"/>
                <w:szCs w:val="19"/>
              </w:rPr>
              <w:t xml:space="preserve"> have approval).</w:t>
            </w:r>
          </w:p>
        </w:tc>
        <w:tc>
          <w:tcPr>
            <w:tcW w:w="540" w:type="dxa"/>
          </w:tcPr>
          <w:p w14:paraId="7B08A714" w14:textId="77777777"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310" w:type="dxa"/>
            <w:vMerge/>
          </w:tcPr>
          <w:p w14:paraId="15FEB436" w14:textId="77777777"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rsidRPr="007D7C70" w14:paraId="5F6EB774" w14:textId="77777777" w:rsidTr="00BD5C35">
        <w:trPr>
          <w:trHeight w:val="80"/>
        </w:trPr>
        <w:tc>
          <w:tcPr>
            <w:tcW w:w="5040" w:type="dxa"/>
          </w:tcPr>
          <w:p w14:paraId="25EFA2C0" w14:textId="77777777" w:rsidR="001574A5" w:rsidRPr="004D2145" w:rsidRDefault="001574A5" w:rsidP="005E7DEE">
            <w:pPr>
              <w:tabs>
                <w:tab w:val="right" w:pos="4850"/>
                <w:tab w:val="right" w:pos="6120"/>
                <w:tab w:val="left" w:pos="7920"/>
              </w:tabs>
              <w:rPr>
                <w:color w:val="7F7F7F" w:themeColor="text1" w:themeTint="80"/>
                <w:sz w:val="13"/>
                <w:szCs w:val="13"/>
              </w:rPr>
            </w:pPr>
          </w:p>
        </w:tc>
        <w:tc>
          <w:tcPr>
            <w:tcW w:w="5850" w:type="dxa"/>
            <w:gridSpan w:val="2"/>
          </w:tcPr>
          <w:p w14:paraId="37CD70D7" w14:textId="77777777" w:rsidR="001574A5" w:rsidRPr="007D7C70" w:rsidRDefault="001574A5" w:rsidP="00C43898">
            <w:pPr>
              <w:tabs>
                <w:tab w:val="right" w:pos="4850"/>
                <w:tab w:val="right" w:pos="6120"/>
                <w:tab w:val="left" w:pos="7920"/>
              </w:tabs>
              <w:rPr>
                <w:rFonts w:ascii="Arial" w:hAnsi="Arial" w:cs="Arial"/>
                <w:b/>
                <w:color w:val="4A7B29" w:themeColor="accent2" w:themeShade="BF"/>
                <w:sz w:val="14"/>
                <w:szCs w:val="20"/>
              </w:rPr>
            </w:pPr>
          </w:p>
        </w:tc>
      </w:tr>
      <w:tr w:rsidR="001574A5" w14:paraId="28069531" w14:textId="77777777" w:rsidTr="00BD5C35">
        <w:trPr>
          <w:trHeight w:val="80"/>
        </w:trPr>
        <w:tc>
          <w:tcPr>
            <w:tcW w:w="10890" w:type="dxa"/>
            <w:gridSpan w:val="3"/>
          </w:tcPr>
          <w:p w14:paraId="3580C4B1" w14:textId="39CA3003"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 xml:space="preserve">Last Revised </w:t>
            </w:r>
            <w:r w:rsidR="00D24FB1">
              <w:rPr>
                <w:rFonts w:ascii="Arial" w:hAnsi="Arial" w:cs="Arial"/>
                <w:color w:val="7F7F7F" w:themeColor="text1" w:themeTint="80"/>
                <w:sz w:val="13"/>
                <w:szCs w:val="13"/>
              </w:rPr>
              <w:t>SF</w:t>
            </w:r>
            <w:r w:rsidR="007A2774">
              <w:rPr>
                <w:rFonts w:ascii="Arial" w:hAnsi="Arial" w:cs="Arial"/>
                <w:color w:val="7F7F7F" w:themeColor="text1" w:themeTint="80"/>
                <w:sz w:val="13"/>
                <w:szCs w:val="13"/>
              </w:rPr>
              <w:t xml:space="preserve"> </w:t>
            </w:r>
            <w:r w:rsidR="00D24FB1">
              <w:rPr>
                <w:rFonts w:ascii="Arial" w:hAnsi="Arial" w:cs="Arial"/>
                <w:color w:val="7F7F7F" w:themeColor="text1" w:themeTint="80"/>
                <w:sz w:val="13"/>
                <w:szCs w:val="13"/>
              </w:rPr>
              <w:t>6</w:t>
            </w:r>
            <w:r w:rsidR="004429BC">
              <w:rPr>
                <w:rFonts w:ascii="Arial" w:hAnsi="Arial" w:cs="Arial"/>
                <w:color w:val="7F7F7F" w:themeColor="text1" w:themeTint="80"/>
                <w:sz w:val="13"/>
                <w:szCs w:val="13"/>
              </w:rPr>
              <w:t>.</w:t>
            </w:r>
            <w:r w:rsidR="00D24FB1">
              <w:rPr>
                <w:rFonts w:ascii="Arial" w:hAnsi="Arial" w:cs="Arial"/>
                <w:color w:val="7F7F7F" w:themeColor="text1" w:themeTint="80"/>
                <w:sz w:val="13"/>
                <w:szCs w:val="13"/>
              </w:rPr>
              <w:t>7</w:t>
            </w:r>
            <w:r w:rsidR="004429BC">
              <w:rPr>
                <w:rFonts w:ascii="Arial" w:hAnsi="Arial" w:cs="Arial"/>
                <w:color w:val="7F7F7F" w:themeColor="text1" w:themeTint="80"/>
                <w:sz w:val="13"/>
                <w:szCs w:val="13"/>
              </w:rPr>
              <w:t>.2022</w:t>
            </w:r>
          </w:p>
        </w:tc>
      </w:tr>
      <w:tr w:rsidR="001574A5" w14:paraId="39E2A325" w14:textId="77777777" w:rsidTr="00395672">
        <w:tc>
          <w:tcPr>
            <w:tcW w:w="10890" w:type="dxa"/>
            <w:gridSpan w:val="3"/>
          </w:tcPr>
          <w:p w14:paraId="1F9638F1"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61133B9B"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46998341"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998"/>
    <w:multiLevelType w:val="hybridMultilevel"/>
    <w:tmpl w:val="A8A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2DA5"/>
    <w:multiLevelType w:val="hybridMultilevel"/>
    <w:tmpl w:val="B03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95"/>
    <w:multiLevelType w:val="hybridMultilevel"/>
    <w:tmpl w:val="1932D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EE75B70"/>
    <w:multiLevelType w:val="hybridMultilevel"/>
    <w:tmpl w:val="DAD6C4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71954267">
    <w:abstractNumId w:val="2"/>
  </w:num>
  <w:num w:numId="2" w16cid:durableId="15231221">
    <w:abstractNumId w:val="1"/>
  </w:num>
  <w:num w:numId="3" w16cid:durableId="1114400116">
    <w:abstractNumId w:val="3"/>
  </w:num>
  <w:num w:numId="4" w16cid:durableId="6888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2D0C"/>
    <w:rsid w:val="000156E5"/>
    <w:rsid w:val="000272BD"/>
    <w:rsid w:val="000348DD"/>
    <w:rsid w:val="00036BB3"/>
    <w:rsid w:val="000428DA"/>
    <w:rsid w:val="00050498"/>
    <w:rsid w:val="00055038"/>
    <w:rsid w:val="0008040B"/>
    <w:rsid w:val="000A00D6"/>
    <w:rsid w:val="000F348A"/>
    <w:rsid w:val="00117FB5"/>
    <w:rsid w:val="00123CFA"/>
    <w:rsid w:val="00127EE4"/>
    <w:rsid w:val="00144845"/>
    <w:rsid w:val="00146BBE"/>
    <w:rsid w:val="001574A5"/>
    <w:rsid w:val="00180502"/>
    <w:rsid w:val="00186964"/>
    <w:rsid w:val="00197517"/>
    <w:rsid w:val="001B7705"/>
    <w:rsid w:val="001C4457"/>
    <w:rsid w:val="001E5AFF"/>
    <w:rsid w:val="00264766"/>
    <w:rsid w:val="002657D4"/>
    <w:rsid w:val="0027046A"/>
    <w:rsid w:val="002842A0"/>
    <w:rsid w:val="0028436A"/>
    <w:rsid w:val="0029233E"/>
    <w:rsid w:val="00295F35"/>
    <w:rsid w:val="002A0F18"/>
    <w:rsid w:val="002A493A"/>
    <w:rsid w:val="002B56F3"/>
    <w:rsid w:val="002D58A9"/>
    <w:rsid w:val="002E2993"/>
    <w:rsid w:val="002E2C4A"/>
    <w:rsid w:val="002F3D05"/>
    <w:rsid w:val="00335811"/>
    <w:rsid w:val="00355A6F"/>
    <w:rsid w:val="00392820"/>
    <w:rsid w:val="00395672"/>
    <w:rsid w:val="003B41E0"/>
    <w:rsid w:val="003B7986"/>
    <w:rsid w:val="003C763B"/>
    <w:rsid w:val="003E7C8A"/>
    <w:rsid w:val="00410F5C"/>
    <w:rsid w:val="00431BAA"/>
    <w:rsid w:val="004429BC"/>
    <w:rsid w:val="00443A51"/>
    <w:rsid w:val="00443E31"/>
    <w:rsid w:val="004614B8"/>
    <w:rsid w:val="00477906"/>
    <w:rsid w:val="004874C3"/>
    <w:rsid w:val="00497EBD"/>
    <w:rsid w:val="004C0C3F"/>
    <w:rsid w:val="004D092C"/>
    <w:rsid w:val="004D2145"/>
    <w:rsid w:val="004E0E34"/>
    <w:rsid w:val="00516872"/>
    <w:rsid w:val="005349B6"/>
    <w:rsid w:val="00551947"/>
    <w:rsid w:val="00567EAA"/>
    <w:rsid w:val="0058165A"/>
    <w:rsid w:val="005933FB"/>
    <w:rsid w:val="00597664"/>
    <w:rsid w:val="005B759B"/>
    <w:rsid w:val="005C6BC4"/>
    <w:rsid w:val="005C7AEB"/>
    <w:rsid w:val="005D13A6"/>
    <w:rsid w:val="005D19F4"/>
    <w:rsid w:val="005D61D5"/>
    <w:rsid w:val="005D65DB"/>
    <w:rsid w:val="005E7DEE"/>
    <w:rsid w:val="005F336E"/>
    <w:rsid w:val="005F5528"/>
    <w:rsid w:val="006019DD"/>
    <w:rsid w:val="006149B0"/>
    <w:rsid w:val="0062312F"/>
    <w:rsid w:val="006362DF"/>
    <w:rsid w:val="006379F6"/>
    <w:rsid w:val="0065497C"/>
    <w:rsid w:val="00671D29"/>
    <w:rsid w:val="006725BB"/>
    <w:rsid w:val="006737A9"/>
    <w:rsid w:val="00680837"/>
    <w:rsid w:val="00697D51"/>
    <w:rsid w:val="006B4AFF"/>
    <w:rsid w:val="006B5ABE"/>
    <w:rsid w:val="006D6243"/>
    <w:rsid w:val="00720A7C"/>
    <w:rsid w:val="0072424C"/>
    <w:rsid w:val="007440EF"/>
    <w:rsid w:val="007674C9"/>
    <w:rsid w:val="00772E20"/>
    <w:rsid w:val="0078393C"/>
    <w:rsid w:val="00786085"/>
    <w:rsid w:val="007A2774"/>
    <w:rsid w:val="007B111D"/>
    <w:rsid w:val="007C1A05"/>
    <w:rsid w:val="007C4A7A"/>
    <w:rsid w:val="007C50E1"/>
    <w:rsid w:val="007D7C70"/>
    <w:rsid w:val="007E14C4"/>
    <w:rsid w:val="007F159F"/>
    <w:rsid w:val="007F19E4"/>
    <w:rsid w:val="007F57F2"/>
    <w:rsid w:val="00807584"/>
    <w:rsid w:val="0082091A"/>
    <w:rsid w:val="00821CCF"/>
    <w:rsid w:val="00827607"/>
    <w:rsid w:val="0083511D"/>
    <w:rsid w:val="00840C52"/>
    <w:rsid w:val="00855ADE"/>
    <w:rsid w:val="00864236"/>
    <w:rsid w:val="00867B64"/>
    <w:rsid w:val="00886BCC"/>
    <w:rsid w:val="00892D0F"/>
    <w:rsid w:val="00896140"/>
    <w:rsid w:val="008A1FCA"/>
    <w:rsid w:val="008A28C6"/>
    <w:rsid w:val="008A361F"/>
    <w:rsid w:val="008A3825"/>
    <w:rsid w:val="008B7B73"/>
    <w:rsid w:val="008C0912"/>
    <w:rsid w:val="008C616B"/>
    <w:rsid w:val="008D6ED5"/>
    <w:rsid w:val="008E435B"/>
    <w:rsid w:val="009077C4"/>
    <w:rsid w:val="00931D72"/>
    <w:rsid w:val="0094115C"/>
    <w:rsid w:val="009456BB"/>
    <w:rsid w:val="0096224E"/>
    <w:rsid w:val="00984CC3"/>
    <w:rsid w:val="009C6DF6"/>
    <w:rsid w:val="009D5E85"/>
    <w:rsid w:val="009E34FE"/>
    <w:rsid w:val="00A20C8F"/>
    <w:rsid w:val="00A21ED4"/>
    <w:rsid w:val="00A27669"/>
    <w:rsid w:val="00A313C4"/>
    <w:rsid w:val="00A54BA7"/>
    <w:rsid w:val="00A8394F"/>
    <w:rsid w:val="00AD031C"/>
    <w:rsid w:val="00AD4AE3"/>
    <w:rsid w:val="00AE2D8A"/>
    <w:rsid w:val="00AF5F32"/>
    <w:rsid w:val="00B023DA"/>
    <w:rsid w:val="00B05726"/>
    <w:rsid w:val="00B128AF"/>
    <w:rsid w:val="00B12AA6"/>
    <w:rsid w:val="00B240B4"/>
    <w:rsid w:val="00B34534"/>
    <w:rsid w:val="00B4699B"/>
    <w:rsid w:val="00B53026"/>
    <w:rsid w:val="00B55C98"/>
    <w:rsid w:val="00B6257A"/>
    <w:rsid w:val="00B72CC4"/>
    <w:rsid w:val="00B75A44"/>
    <w:rsid w:val="00B809DA"/>
    <w:rsid w:val="00B94173"/>
    <w:rsid w:val="00BA6E96"/>
    <w:rsid w:val="00BA7FC1"/>
    <w:rsid w:val="00BB7DAF"/>
    <w:rsid w:val="00BC2C8B"/>
    <w:rsid w:val="00BC4647"/>
    <w:rsid w:val="00BD5C35"/>
    <w:rsid w:val="00BD626B"/>
    <w:rsid w:val="00BD7225"/>
    <w:rsid w:val="00BE4B02"/>
    <w:rsid w:val="00C37A63"/>
    <w:rsid w:val="00C43898"/>
    <w:rsid w:val="00C50F9E"/>
    <w:rsid w:val="00C534E5"/>
    <w:rsid w:val="00C5612C"/>
    <w:rsid w:val="00C7040C"/>
    <w:rsid w:val="00C9006D"/>
    <w:rsid w:val="00C95314"/>
    <w:rsid w:val="00CA29CB"/>
    <w:rsid w:val="00CA53FE"/>
    <w:rsid w:val="00CB7422"/>
    <w:rsid w:val="00CC3640"/>
    <w:rsid w:val="00CC4A48"/>
    <w:rsid w:val="00CC5683"/>
    <w:rsid w:val="00CD09DC"/>
    <w:rsid w:val="00CE4CC3"/>
    <w:rsid w:val="00CE7099"/>
    <w:rsid w:val="00CE7FC4"/>
    <w:rsid w:val="00CF3D72"/>
    <w:rsid w:val="00CF577E"/>
    <w:rsid w:val="00D0119C"/>
    <w:rsid w:val="00D24FB1"/>
    <w:rsid w:val="00D263E0"/>
    <w:rsid w:val="00D275F2"/>
    <w:rsid w:val="00D4592D"/>
    <w:rsid w:val="00D535BB"/>
    <w:rsid w:val="00D53B05"/>
    <w:rsid w:val="00D654D7"/>
    <w:rsid w:val="00DC2F2E"/>
    <w:rsid w:val="00DD68C3"/>
    <w:rsid w:val="00DF0B5E"/>
    <w:rsid w:val="00DF13B6"/>
    <w:rsid w:val="00DF5E72"/>
    <w:rsid w:val="00E15346"/>
    <w:rsid w:val="00E46587"/>
    <w:rsid w:val="00E47A62"/>
    <w:rsid w:val="00E503F6"/>
    <w:rsid w:val="00E529B8"/>
    <w:rsid w:val="00E5377F"/>
    <w:rsid w:val="00E54E9D"/>
    <w:rsid w:val="00E60D8C"/>
    <w:rsid w:val="00E616DD"/>
    <w:rsid w:val="00E6746F"/>
    <w:rsid w:val="00E74BB7"/>
    <w:rsid w:val="00E84EBA"/>
    <w:rsid w:val="00E90A7F"/>
    <w:rsid w:val="00EA061C"/>
    <w:rsid w:val="00ED063B"/>
    <w:rsid w:val="00EF0808"/>
    <w:rsid w:val="00F0467C"/>
    <w:rsid w:val="00F12809"/>
    <w:rsid w:val="00F43788"/>
    <w:rsid w:val="00F4497D"/>
    <w:rsid w:val="00F46C0A"/>
    <w:rsid w:val="00F5387D"/>
    <w:rsid w:val="00F6022C"/>
    <w:rsid w:val="00F805D7"/>
    <w:rsid w:val="00FB44C1"/>
    <w:rsid w:val="00FC275D"/>
    <w:rsid w:val="00FE0580"/>
    <w:rsid w:val="00FE25E3"/>
    <w:rsid w:val="00FE4FCB"/>
    <w:rsid w:val="00FF076B"/>
    <w:rsid w:val="00FF2FC6"/>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38EA"/>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443E31"/>
    <w:pPr>
      <w:tabs>
        <w:tab w:val="left" w:pos="7920"/>
      </w:tabs>
      <w:spacing w:after="0" w:line="240" w:lineRule="auto"/>
      <w:ind w:right="170"/>
      <w:jc w:val="both"/>
    </w:pPr>
    <w:rPr>
      <w:rFonts w:ascii="Arial" w:hAnsi="Arial" w:cs="Arial"/>
      <w:sz w:val="20"/>
      <w:szCs w:val="20"/>
    </w:rPr>
  </w:style>
  <w:style w:type="character" w:customStyle="1" w:styleId="BodyTextChar">
    <w:name w:val="Body Text Char"/>
    <w:basedOn w:val="DefaultParagraphFont"/>
    <w:link w:val="BodyText"/>
    <w:uiPriority w:val="99"/>
    <w:rsid w:val="00443E3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 w:id="11889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1B6C-5CDD-40DB-A957-191AAD26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Sam Fisher</cp:lastModifiedBy>
  <cp:revision>2</cp:revision>
  <cp:lastPrinted>2022-06-07T14:19:00Z</cp:lastPrinted>
  <dcterms:created xsi:type="dcterms:W3CDTF">2022-06-08T11:52:00Z</dcterms:created>
  <dcterms:modified xsi:type="dcterms:W3CDTF">2022-06-08T11:52:00Z</dcterms:modified>
</cp:coreProperties>
</file>